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84C65" w14:textId="4258D167" w:rsidR="00186F1E" w:rsidRPr="009139CB" w:rsidRDefault="00BA550C" w:rsidP="00186F1E">
      <w:pPr>
        <w:pStyle w:val="Header"/>
        <w:spacing w:before="120" w:after="120"/>
        <w:jc w:val="center"/>
        <w:rPr>
          <w:rFonts w:asciiTheme="minorHAnsi" w:eastAsiaTheme="majorEastAsia" w:hAnsiTheme="minorHAnsi" w:cstheme="minorHAnsi"/>
          <w:b/>
          <w:color w:val="FF0000"/>
          <w:sz w:val="32"/>
          <w:szCs w:val="30"/>
        </w:rPr>
      </w:pPr>
      <w:r w:rsidRPr="009139CB">
        <w:rPr>
          <w:rFonts w:asciiTheme="minorHAnsi" w:eastAsiaTheme="majorEastAsia" w:hAnsiTheme="minorHAnsi" w:cstheme="minorHAnsi"/>
          <w:b/>
          <w:color w:val="FF0000"/>
          <w:sz w:val="32"/>
          <w:szCs w:val="30"/>
        </w:rPr>
        <w:t xml:space="preserve">SAMPLE </w:t>
      </w:r>
      <w:r w:rsidR="00186F1E" w:rsidRPr="009139CB">
        <w:rPr>
          <w:rFonts w:asciiTheme="minorHAnsi" w:eastAsiaTheme="majorEastAsia" w:hAnsiTheme="minorHAnsi" w:cstheme="minorHAnsi"/>
          <w:b/>
          <w:color w:val="FF0000"/>
          <w:sz w:val="32"/>
          <w:szCs w:val="30"/>
        </w:rPr>
        <w:t xml:space="preserve">Downstream and Related Entity Annual Assessment </w:t>
      </w:r>
    </w:p>
    <w:p w14:paraId="1DA773AB" w14:textId="77777777" w:rsidR="00186F1E" w:rsidRPr="009139CB" w:rsidRDefault="00186F1E" w:rsidP="00186F1E">
      <w:pPr>
        <w:pStyle w:val="Header"/>
        <w:spacing w:before="120" w:after="120"/>
        <w:jc w:val="center"/>
        <w:rPr>
          <w:rFonts w:asciiTheme="minorHAnsi" w:hAnsiTheme="minorHAnsi" w:cstheme="minorHAnsi"/>
          <w:b/>
          <w:szCs w:val="20"/>
        </w:rPr>
      </w:pPr>
    </w:p>
    <w:p w14:paraId="3C0D2AB5" w14:textId="55E3BD53" w:rsidR="00186F1E" w:rsidRPr="009139CB" w:rsidRDefault="00186F1E" w:rsidP="00186F1E">
      <w:pPr>
        <w:spacing w:before="120" w:after="120" w:line="240" w:lineRule="auto"/>
        <w:rPr>
          <w:rFonts w:asciiTheme="minorHAnsi" w:hAnsiTheme="minorHAnsi" w:cstheme="minorHAnsi"/>
          <w:szCs w:val="20"/>
        </w:rPr>
      </w:pPr>
      <w:r w:rsidRPr="009139CB">
        <w:rPr>
          <w:rFonts w:asciiTheme="minorHAnsi" w:hAnsiTheme="minorHAnsi" w:cstheme="minorHAnsi"/>
          <w:sz w:val="24"/>
        </w:rPr>
        <w:t xml:space="preserve">As part of an effective compliance program, the Centers for Medicare </w:t>
      </w:r>
      <w:r w:rsidR="00AB1B49" w:rsidRPr="009139CB">
        <w:rPr>
          <w:rFonts w:asciiTheme="minorHAnsi" w:hAnsiTheme="minorHAnsi" w:cstheme="minorHAnsi"/>
          <w:sz w:val="24"/>
        </w:rPr>
        <w:t>&amp;</w:t>
      </w:r>
      <w:r w:rsidRPr="009139CB">
        <w:rPr>
          <w:rFonts w:asciiTheme="minorHAnsi" w:hAnsiTheme="minorHAnsi" w:cstheme="minorHAnsi"/>
          <w:sz w:val="24"/>
        </w:rPr>
        <w:t xml:space="preserve"> Medicaid Services (CMS) requires Medicare Advantage plans to ensure that any FDRs to which the provision of administrative or health care services are delegated are also in compliance with applicable laws and regulations. This attestation confirms your commitment to comply with </w:t>
      </w:r>
      <w:r w:rsidR="00AB1B49" w:rsidRPr="009139CB">
        <w:rPr>
          <w:rFonts w:asciiTheme="minorHAnsi" w:hAnsiTheme="minorHAnsi" w:cstheme="minorHAnsi"/>
          <w:sz w:val="24"/>
        </w:rPr>
        <w:t xml:space="preserve">Medicare program </w:t>
      </w:r>
      <w:r w:rsidRPr="009139CB">
        <w:rPr>
          <w:rFonts w:asciiTheme="minorHAnsi" w:hAnsiTheme="minorHAnsi" w:cstheme="minorHAnsi"/>
          <w:sz w:val="24"/>
        </w:rPr>
        <w:t xml:space="preserve">requirements. </w:t>
      </w:r>
      <w:r w:rsidR="00AB1B49" w:rsidRPr="009139CB">
        <w:rPr>
          <w:rFonts w:asciiTheme="minorHAnsi" w:hAnsiTheme="minorHAnsi" w:cstheme="minorHAnsi"/>
          <w:sz w:val="24"/>
        </w:rPr>
        <w:t>R</w:t>
      </w:r>
      <w:r w:rsidRPr="009139CB">
        <w:rPr>
          <w:rFonts w:asciiTheme="minorHAnsi" w:hAnsiTheme="minorHAnsi" w:cstheme="minorHAnsi"/>
          <w:sz w:val="24"/>
        </w:rPr>
        <w:t>equirements are listed below and apply to all</w:t>
      </w:r>
      <w:r w:rsidR="00AB1B49" w:rsidRPr="009139CB">
        <w:rPr>
          <w:rFonts w:asciiTheme="minorHAnsi" w:hAnsiTheme="minorHAnsi" w:cstheme="minorHAnsi"/>
          <w:sz w:val="24"/>
        </w:rPr>
        <w:t xml:space="preserve"> services your organization as a </w:t>
      </w:r>
      <w:r w:rsidR="004305DB" w:rsidRPr="009139CB">
        <w:rPr>
          <w:rFonts w:asciiTheme="minorHAnsi" w:hAnsiTheme="minorHAnsi" w:cstheme="minorHAnsi"/>
          <w:sz w:val="24"/>
        </w:rPr>
        <w:t>Downstream Entity</w:t>
      </w:r>
      <w:r w:rsidR="00AB1B49" w:rsidRPr="009139CB">
        <w:rPr>
          <w:rFonts w:asciiTheme="minorHAnsi" w:hAnsiTheme="minorHAnsi" w:cstheme="minorHAnsi"/>
          <w:sz w:val="24"/>
        </w:rPr>
        <w:t xml:space="preserve"> of </w:t>
      </w:r>
      <w:r w:rsidR="004305DB" w:rsidRPr="009139CB">
        <w:rPr>
          <w:rFonts w:asciiTheme="minorHAnsi" w:hAnsiTheme="minorHAnsi" w:cstheme="minorHAnsi"/>
          <w:szCs w:val="20"/>
          <w:highlight w:val="yellow"/>
        </w:rPr>
        <w:t>{FIRST TIER ENTITY}</w:t>
      </w:r>
      <w:r w:rsidR="004305DB" w:rsidRPr="009139CB">
        <w:rPr>
          <w:rFonts w:asciiTheme="minorHAnsi" w:hAnsiTheme="minorHAnsi" w:cstheme="minorHAnsi"/>
          <w:szCs w:val="20"/>
        </w:rPr>
        <w:t xml:space="preserve"> </w:t>
      </w:r>
      <w:r w:rsidRPr="009139CB">
        <w:rPr>
          <w:rFonts w:asciiTheme="minorHAnsi" w:hAnsiTheme="minorHAnsi" w:cstheme="minorHAnsi"/>
          <w:sz w:val="24"/>
        </w:rPr>
        <w:t xml:space="preserve">provide </w:t>
      </w:r>
      <w:r w:rsidR="00AB1B49" w:rsidRPr="009139CB">
        <w:rPr>
          <w:rFonts w:asciiTheme="minorHAnsi" w:hAnsiTheme="minorHAnsi" w:cstheme="minorHAnsi"/>
          <w:sz w:val="24"/>
        </w:rPr>
        <w:t>to Medicare beneficiaries</w:t>
      </w:r>
      <w:r w:rsidRPr="009139CB">
        <w:rPr>
          <w:rFonts w:asciiTheme="minorHAnsi" w:hAnsiTheme="minorHAnsi" w:cstheme="minorHAnsi"/>
          <w:sz w:val="24"/>
        </w:rPr>
        <w:t>. The requirements also apply to any of the Downstream Entities</w:t>
      </w:r>
      <w:r w:rsidRPr="009139CB">
        <w:rPr>
          <w:rStyle w:val="EndnoteReference"/>
          <w:rFonts w:asciiTheme="minorHAnsi" w:hAnsiTheme="minorHAnsi" w:cstheme="minorHAnsi"/>
          <w:sz w:val="24"/>
        </w:rPr>
        <w:endnoteReference w:id="1"/>
      </w:r>
      <w:r w:rsidRPr="009139CB">
        <w:rPr>
          <w:rFonts w:asciiTheme="minorHAnsi" w:hAnsiTheme="minorHAnsi" w:cstheme="minorHAnsi"/>
          <w:sz w:val="24"/>
        </w:rPr>
        <w:t xml:space="preserve">you use </w:t>
      </w:r>
      <w:r w:rsidR="00733C73" w:rsidRPr="009139CB">
        <w:rPr>
          <w:rFonts w:asciiTheme="minorHAnsi" w:hAnsiTheme="minorHAnsi" w:cstheme="minorHAnsi"/>
          <w:sz w:val="24"/>
        </w:rPr>
        <w:t>to provide service</w:t>
      </w:r>
      <w:r w:rsidR="00AB1B49" w:rsidRPr="009139CB">
        <w:rPr>
          <w:rFonts w:asciiTheme="minorHAnsi" w:hAnsiTheme="minorHAnsi" w:cstheme="minorHAnsi"/>
          <w:sz w:val="24"/>
        </w:rPr>
        <w:t>s</w:t>
      </w:r>
      <w:r w:rsidR="00733C73" w:rsidRPr="009139CB">
        <w:rPr>
          <w:rFonts w:asciiTheme="minorHAnsi" w:hAnsiTheme="minorHAnsi" w:cstheme="minorHAnsi"/>
          <w:sz w:val="24"/>
        </w:rPr>
        <w:t xml:space="preserve"> </w:t>
      </w:r>
      <w:r w:rsidR="00AB1B49" w:rsidRPr="009139CB">
        <w:rPr>
          <w:rFonts w:asciiTheme="minorHAnsi" w:hAnsiTheme="minorHAnsi" w:cstheme="minorHAnsi"/>
          <w:sz w:val="24"/>
        </w:rPr>
        <w:t>to Medicare beneficiaries</w:t>
      </w:r>
      <w:r w:rsidRPr="009139CB">
        <w:rPr>
          <w:rFonts w:asciiTheme="minorHAnsi" w:hAnsiTheme="minorHAnsi" w:cstheme="minorHAnsi"/>
          <w:sz w:val="24"/>
        </w:rPr>
        <w:t xml:space="preserve">. </w:t>
      </w:r>
    </w:p>
    <w:p w14:paraId="756F74F0" w14:textId="77777777" w:rsidR="00186F1E" w:rsidRPr="009139CB" w:rsidRDefault="00186F1E" w:rsidP="00186F1E">
      <w:pPr>
        <w:spacing w:before="120" w:after="120" w:line="240" w:lineRule="auto"/>
        <w:rPr>
          <w:rFonts w:asciiTheme="minorHAnsi" w:hAnsiTheme="minorHAnsi" w:cstheme="minorHAnsi"/>
          <w:szCs w:val="20"/>
        </w:rPr>
      </w:pPr>
    </w:p>
    <w:p w14:paraId="4FE62189" w14:textId="01145D21" w:rsidR="00186F1E" w:rsidRPr="009139CB" w:rsidRDefault="00AB1B49" w:rsidP="00AB1B49">
      <w:pPr>
        <w:pStyle w:val="Heading1"/>
        <w:rPr>
          <w:rFonts w:asciiTheme="minorHAnsi" w:hAnsiTheme="minorHAnsi" w:cstheme="minorHAnsi"/>
          <w:b/>
          <w:color w:val="auto"/>
          <w:szCs w:val="30"/>
        </w:rPr>
      </w:pPr>
      <w:r w:rsidRPr="009139CB">
        <w:rPr>
          <w:rFonts w:asciiTheme="minorHAnsi" w:hAnsiTheme="minorHAnsi" w:cstheme="minorHAnsi"/>
          <w:b/>
          <w:color w:val="auto"/>
          <w:szCs w:val="30"/>
        </w:rPr>
        <w:t xml:space="preserve">Policies, procedures </w:t>
      </w:r>
      <w:r w:rsidR="00543A9B" w:rsidRPr="009139CB">
        <w:rPr>
          <w:rFonts w:asciiTheme="minorHAnsi" w:hAnsiTheme="minorHAnsi" w:cstheme="minorHAnsi"/>
          <w:b/>
          <w:color w:val="auto"/>
          <w:szCs w:val="30"/>
        </w:rPr>
        <w:t xml:space="preserve">and standards of conduct </w:t>
      </w:r>
    </w:p>
    <w:p w14:paraId="4AA15278" w14:textId="0AB4C26C" w:rsidR="00186F1E" w:rsidRPr="009139CB" w:rsidRDefault="00186F1E" w:rsidP="00186F1E">
      <w:pPr>
        <w:spacing w:after="240" w:line="240" w:lineRule="auto"/>
        <w:rPr>
          <w:rFonts w:asciiTheme="minorHAnsi" w:hAnsiTheme="minorHAnsi" w:cstheme="minorHAnsi"/>
          <w:i/>
          <w:szCs w:val="20"/>
        </w:rPr>
      </w:pPr>
      <w:r w:rsidRPr="009139CB">
        <w:rPr>
          <w:rFonts w:asciiTheme="minorHAnsi" w:hAnsiTheme="minorHAnsi" w:cstheme="minorHAnsi"/>
          <w:i/>
          <w:szCs w:val="20"/>
        </w:rPr>
        <w:t>References: Medicare Managed Care Manual, Chapter 21, §50.1;1; 42 C.F.R. §§ 422.503(b)(4)(vi)(A),</w:t>
      </w:r>
      <w:r w:rsidR="006407FE" w:rsidRPr="009139CB">
        <w:rPr>
          <w:rFonts w:asciiTheme="minorHAnsi" w:hAnsiTheme="minorHAnsi" w:cstheme="minorHAnsi"/>
          <w:i/>
          <w:szCs w:val="20"/>
        </w:rPr>
        <w:t xml:space="preserve"> </w:t>
      </w:r>
      <w:r w:rsidRPr="009139CB">
        <w:rPr>
          <w:rFonts w:asciiTheme="minorHAnsi" w:hAnsiTheme="minorHAnsi" w:cstheme="minorHAnsi"/>
          <w:i/>
          <w:szCs w:val="20"/>
        </w:rPr>
        <w:t>438.230,457.1233</w:t>
      </w:r>
      <w:bookmarkStart w:id="0" w:name="_GoBack"/>
      <w:bookmarkEnd w:id="0"/>
    </w:p>
    <w:p w14:paraId="29E5AD4C" w14:textId="1BDE1869" w:rsidR="00186F1E" w:rsidRPr="009139CB" w:rsidRDefault="004305DB" w:rsidP="00186F1E">
      <w:pPr>
        <w:pStyle w:val="ListParagraph"/>
        <w:numPr>
          <w:ilvl w:val="0"/>
          <w:numId w:val="1"/>
        </w:numPr>
        <w:spacing w:before="120" w:after="120" w:line="240" w:lineRule="auto"/>
        <w:contextualSpacing w:val="0"/>
        <w:rPr>
          <w:rFonts w:asciiTheme="minorHAnsi" w:hAnsiTheme="minorHAnsi" w:cstheme="minorHAnsi"/>
          <w:szCs w:val="20"/>
        </w:rPr>
      </w:pPr>
      <w:r w:rsidRPr="009139CB">
        <w:rPr>
          <w:rFonts w:asciiTheme="minorHAnsi" w:hAnsiTheme="minorHAnsi" w:cstheme="minorHAnsi"/>
          <w:b/>
          <w:szCs w:val="20"/>
        </w:rPr>
        <w:t>Downstream Entity</w:t>
      </w:r>
      <w:r w:rsidR="00186F1E" w:rsidRPr="009139CB">
        <w:rPr>
          <w:rFonts w:asciiTheme="minorHAnsi" w:hAnsiTheme="minorHAnsi" w:cstheme="minorHAnsi"/>
          <w:b/>
          <w:szCs w:val="20"/>
        </w:rPr>
        <w:t xml:space="preserve"> has adopted and implemented its own</w:t>
      </w:r>
      <w:r w:rsidR="00186F1E" w:rsidRPr="009139CB">
        <w:rPr>
          <w:rFonts w:asciiTheme="minorHAnsi" w:hAnsiTheme="minorHAnsi" w:cstheme="minorHAnsi"/>
          <w:szCs w:val="20"/>
        </w:rPr>
        <w:t xml:space="preserve"> Standards of Conduct (or similar documents) and written Compliance Policies and Procedures for its board members, employees, temporary employees, volunteers/interns, consultants, contractors and downstream entities, sub-contractors.  </w:t>
      </w:r>
    </w:p>
    <w:p w14:paraId="6B35FF12" w14:textId="580B9E96" w:rsidR="00186F1E" w:rsidRPr="009139CB" w:rsidRDefault="009139CB" w:rsidP="00186F1E">
      <w:pPr>
        <w:pStyle w:val="ListParagraph"/>
        <w:spacing w:before="120" w:after="120" w:line="240" w:lineRule="auto"/>
        <w:contextualSpacing w:val="0"/>
        <w:rPr>
          <w:rFonts w:asciiTheme="minorHAnsi" w:hAnsiTheme="minorHAnsi" w:cstheme="minorHAnsi"/>
          <w:szCs w:val="20"/>
        </w:rPr>
      </w:pPr>
      <w:sdt>
        <w:sdtPr>
          <w:rPr>
            <w:rFonts w:asciiTheme="minorHAnsi" w:eastAsia="MS Gothic" w:hAnsiTheme="minorHAnsi" w:cstheme="minorHAnsi"/>
            <w:szCs w:val="20"/>
          </w:rPr>
          <w:id w:val="421229581"/>
          <w14:checkbox>
            <w14:checked w14:val="0"/>
            <w14:checkedState w14:val="2612" w14:font="MS Gothic"/>
            <w14:uncheckedState w14:val="2610" w14:font="MS Gothic"/>
          </w14:checkbox>
        </w:sdtPr>
        <w:sdtEndPr/>
        <w:sdtContent>
          <w:r w:rsidR="006407FE" w:rsidRPr="009139CB">
            <w:rPr>
              <w:rFonts w:ascii="Segoe UI Symbol" w:eastAsia="MS Gothic" w:hAnsi="Segoe UI Symbol" w:cs="Segoe UI Symbol"/>
              <w:szCs w:val="20"/>
            </w:rPr>
            <w:t>☐</w:t>
          </w:r>
        </w:sdtContent>
      </w:sdt>
      <w:r w:rsidR="00186F1E" w:rsidRPr="009139CB">
        <w:rPr>
          <w:rFonts w:asciiTheme="minorHAnsi" w:hAnsiTheme="minorHAnsi" w:cstheme="minorHAnsi"/>
          <w:szCs w:val="20"/>
        </w:rPr>
        <w:t xml:space="preserve"> Yes </w:t>
      </w:r>
      <w:r w:rsidR="00186F1E" w:rsidRPr="009139CB">
        <w:rPr>
          <w:rFonts w:asciiTheme="minorHAnsi" w:hAnsiTheme="minorHAnsi" w:cstheme="minorHAnsi"/>
          <w:szCs w:val="20"/>
        </w:rPr>
        <w:br/>
      </w:r>
      <w:sdt>
        <w:sdtPr>
          <w:rPr>
            <w:rFonts w:asciiTheme="minorHAnsi" w:eastAsia="MS Gothic" w:hAnsiTheme="minorHAnsi" w:cstheme="minorHAnsi"/>
            <w:szCs w:val="20"/>
          </w:rPr>
          <w:id w:val="2134442458"/>
          <w14:checkbox>
            <w14:checked w14:val="0"/>
            <w14:checkedState w14:val="2612" w14:font="MS Gothic"/>
            <w14:uncheckedState w14:val="2610" w14:font="MS Gothic"/>
          </w14:checkbox>
        </w:sdtPr>
        <w:sdtEndPr/>
        <w:sdtContent>
          <w:r w:rsidR="00186F1E" w:rsidRPr="009139CB">
            <w:rPr>
              <w:rFonts w:ascii="Segoe UI Symbol" w:eastAsia="MS Gothic" w:hAnsi="Segoe UI Symbol" w:cs="Segoe UI Symbol"/>
              <w:szCs w:val="20"/>
            </w:rPr>
            <w:t>☐</w:t>
          </w:r>
        </w:sdtContent>
      </w:sdt>
      <w:r w:rsidR="00186F1E" w:rsidRPr="009139CB">
        <w:rPr>
          <w:rFonts w:asciiTheme="minorHAnsi" w:hAnsiTheme="minorHAnsi" w:cstheme="minorHAnsi"/>
          <w:szCs w:val="20"/>
        </w:rPr>
        <w:t xml:space="preserve"> No</w:t>
      </w:r>
    </w:p>
    <w:p w14:paraId="118733CD" w14:textId="1EB71CC5" w:rsidR="00186F1E" w:rsidRPr="009139CB" w:rsidRDefault="00186F1E" w:rsidP="00186F1E">
      <w:pPr>
        <w:spacing w:before="120" w:after="120" w:line="240" w:lineRule="auto"/>
        <w:ind w:left="1080"/>
        <w:rPr>
          <w:rFonts w:asciiTheme="minorHAnsi" w:hAnsiTheme="minorHAnsi" w:cstheme="minorHAnsi"/>
          <w:szCs w:val="20"/>
        </w:rPr>
      </w:pPr>
      <w:r w:rsidRPr="009139CB">
        <w:rPr>
          <w:rFonts w:asciiTheme="minorHAnsi" w:hAnsiTheme="minorHAnsi" w:cstheme="minorHAnsi"/>
          <w:szCs w:val="20"/>
        </w:rPr>
        <w:t xml:space="preserve">If ‘No’, </w:t>
      </w:r>
      <w:r w:rsidR="004305DB" w:rsidRPr="009139CB">
        <w:rPr>
          <w:rFonts w:asciiTheme="minorHAnsi" w:hAnsiTheme="minorHAnsi" w:cstheme="minorHAnsi"/>
          <w:b/>
          <w:szCs w:val="20"/>
        </w:rPr>
        <w:t xml:space="preserve">Downstream Entity </w:t>
      </w:r>
      <w:r w:rsidRPr="009139CB">
        <w:rPr>
          <w:rFonts w:asciiTheme="minorHAnsi" w:hAnsiTheme="minorHAnsi" w:cstheme="minorHAnsi"/>
          <w:b/>
          <w:szCs w:val="20"/>
        </w:rPr>
        <w:t xml:space="preserve">has adopted and implemented </w:t>
      </w:r>
      <w:r w:rsidR="00AB1B49" w:rsidRPr="009139CB">
        <w:rPr>
          <w:rFonts w:asciiTheme="minorHAnsi" w:hAnsiTheme="minorHAnsi" w:cstheme="minorHAnsi"/>
          <w:b/>
          <w:szCs w:val="20"/>
        </w:rPr>
        <w:t>{insert FTE}</w:t>
      </w:r>
      <w:r w:rsidRPr="009139CB">
        <w:rPr>
          <w:rFonts w:asciiTheme="minorHAnsi" w:hAnsiTheme="minorHAnsi" w:cstheme="minorHAnsi"/>
          <w:b/>
          <w:szCs w:val="20"/>
        </w:rPr>
        <w:t xml:space="preserve"> Code of Conduct/written Compliance Policies and Procedures</w:t>
      </w:r>
      <w:r w:rsidRPr="009139CB">
        <w:rPr>
          <w:rFonts w:asciiTheme="minorHAnsi" w:hAnsiTheme="minorHAnsi" w:cstheme="minorHAnsi"/>
          <w:szCs w:val="20"/>
        </w:rPr>
        <w:t xml:space="preserve"> for its board members, employees, temporary employees, volunteers/interns, consultants, contractors and downstream entities, sub-contractors.</w:t>
      </w:r>
    </w:p>
    <w:p w14:paraId="0ADB066F" w14:textId="77777777" w:rsidR="00186F1E" w:rsidRPr="009139CB" w:rsidRDefault="009139CB" w:rsidP="00186F1E">
      <w:pPr>
        <w:pStyle w:val="ListParagraph"/>
        <w:spacing w:before="120" w:after="120" w:line="240" w:lineRule="auto"/>
        <w:ind w:left="1080"/>
        <w:contextualSpacing w:val="0"/>
        <w:rPr>
          <w:rFonts w:asciiTheme="minorHAnsi" w:hAnsiTheme="minorHAnsi" w:cstheme="minorHAnsi"/>
          <w:szCs w:val="20"/>
        </w:rPr>
      </w:pPr>
      <w:sdt>
        <w:sdtPr>
          <w:rPr>
            <w:rFonts w:asciiTheme="minorHAnsi" w:eastAsia="MS Gothic" w:hAnsiTheme="minorHAnsi" w:cstheme="minorHAnsi"/>
            <w:szCs w:val="20"/>
          </w:rPr>
          <w:id w:val="931317161"/>
          <w14:checkbox>
            <w14:checked w14:val="0"/>
            <w14:checkedState w14:val="2612" w14:font="MS Gothic"/>
            <w14:uncheckedState w14:val="2610" w14:font="MS Gothic"/>
          </w14:checkbox>
        </w:sdtPr>
        <w:sdtEndPr/>
        <w:sdtContent>
          <w:r w:rsidR="00186F1E" w:rsidRPr="009139CB">
            <w:rPr>
              <w:rFonts w:ascii="Segoe UI Symbol" w:eastAsia="MS Gothic" w:hAnsi="Segoe UI Symbol" w:cs="Segoe UI Symbol"/>
              <w:szCs w:val="20"/>
            </w:rPr>
            <w:t>☐</w:t>
          </w:r>
        </w:sdtContent>
      </w:sdt>
      <w:r w:rsidR="00186F1E" w:rsidRPr="009139CB">
        <w:rPr>
          <w:rFonts w:asciiTheme="minorHAnsi" w:hAnsiTheme="minorHAnsi" w:cstheme="minorHAnsi"/>
          <w:szCs w:val="20"/>
        </w:rPr>
        <w:t xml:space="preserve"> Yes </w:t>
      </w:r>
      <w:r w:rsidR="00186F1E" w:rsidRPr="009139CB">
        <w:rPr>
          <w:rFonts w:asciiTheme="minorHAnsi" w:hAnsiTheme="minorHAnsi" w:cstheme="minorHAnsi"/>
          <w:szCs w:val="20"/>
        </w:rPr>
        <w:br/>
      </w:r>
      <w:sdt>
        <w:sdtPr>
          <w:rPr>
            <w:rFonts w:asciiTheme="minorHAnsi" w:eastAsia="MS Gothic" w:hAnsiTheme="minorHAnsi" w:cstheme="minorHAnsi"/>
            <w:szCs w:val="20"/>
          </w:rPr>
          <w:id w:val="1568767836"/>
          <w14:checkbox>
            <w14:checked w14:val="0"/>
            <w14:checkedState w14:val="2612" w14:font="MS Gothic"/>
            <w14:uncheckedState w14:val="2610" w14:font="MS Gothic"/>
          </w14:checkbox>
        </w:sdtPr>
        <w:sdtEndPr/>
        <w:sdtContent>
          <w:r w:rsidR="00186F1E" w:rsidRPr="009139CB">
            <w:rPr>
              <w:rFonts w:ascii="Segoe UI Symbol" w:eastAsia="MS Gothic" w:hAnsi="Segoe UI Symbol" w:cs="Segoe UI Symbol"/>
              <w:szCs w:val="20"/>
            </w:rPr>
            <w:t>☐</w:t>
          </w:r>
        </w:sdtContent>
      </w:sdt>
      <w:r w:rsidR="00186F1E" w:rsidRPr="009139CB">
        <w:rPr>
          <w:rFonts w:asciiTheme="minorHAnsi" w:hAnsiTheme="minorHAnsi" w:cstheme="minorHAnsi"/>
          <w:szCs w:val="20"/>
        </w:rPr>
        <w:t xml:space="preserve"> No</w:t>
      </w:r>
    </w:p>
    <w:p w14:paraId="0F928454" w14:textId="5FE7711D" w:rsidR="00186F1E" w:rsidRPr="009139CB" w:rsidRDefault="004305DB" w:rsidP="00186F1E">
      <w:pPr>
        <w:pStyle w:val="ListParagraph"/>
        <w:numPr>
          <w:ilvl w:val="0"/>
          <w:numId w:val="1"/>
        </w:numPr>
        <w:spacing w:before="120" w:after="120" w:line="240" w:lineRule="auto"/>
        <w:contextualSpacing w:val="0"/>
        <w:rPr>
          <w:rFonts w:asciiTheme="minorHAnsi" w:hAnsiTheme="minorHAnsi" w:cstheme="minorHAnsi"/>
          <w:szCs w:val="20"/>
        </w:rPr>
      </w:pPr>
      <w:r w:rsidRPr="009139CB">
        <w:rPr>
          <w:rFonts w:asciiTheme="minorHAnsi" w:hAnsiTheme="minorHAnsi" w:cstheme="minorHAnsi"/>
          <w:b/>
          <w:szCs w:val="20"/>
        </w:rPr>
        <w:t xml:space="preserve">Downstream Entity </w:t>
      </w:r>
      <w:r w:rsidR="00186F1E" w:rsidRPr="009139CB">
        <w:rPr>
          <w:rFonts w:asciiTheme="minorHAnsi" w:hAnsiTheme="minorHAnsi" w:cstheme="minorHAnsi"/>
          <w:b/>
          <w:szCs w:val="20"/>
        </w:rPr>
        <w:t>distributes its adopted Standards of Conduc</w:t>
      </w:r>
      <w:r w:rsidR="00186F1E" w:rsidRPr="009139CB">
        <w:rPr>
          <w:rFonts w:asciiTheme="minorHAnsi" w:hAnsiTheme="minorHAnsi" w:cstheme="minorHAnsi"/>
          <w:szCs w:val="20"/>
        </w:rPr>
        <w:t xml:space="preserve">t to board members, employees, temporary employees, volunteers/interns, consultants, contractors and downstream entities, sub-contractors within 90-days of hire/contracting; and/or upon required updates/mandates; and annually </w:t>
      </w:r>
      <w:r w:rsidR="009167D4" w:rsidRPr="009139CB">
        <w:rPr>
          <w:rFonts w:asciiTheme="minorHAnsi" w:hAnsiTheme="minorHAnsi" w:cstheme="minorHAnsi"/>
          <w:szCs w:val="20"/>
        </w:rPr>
        <w:t>thereafter</w:t>
      </w:r>
      <w:r w:rsidR="00BA550C" w:rsidRPr="009139CB">
        <w:rPr>
          <w:rFonts w:asciiTheme="minorHAnsi" w:hAnsiTheme="minorHAnsi" w:cstheme="minorHAnsi"/>
          <w:szCs w:val="20"/>
        </w:rPr>
        <w:t>. Downstream Entity</w:t>
      </w:r>
      <w:r w:rsidR="00186F1E" w:rsidRPr="009139CB">
        <w:rPr>
          <w:rFonts w:asciiTheme="minorHAnsi" w:hAnsiTheme="minorHAnsi" w:cstheme="minorHAnsi"/>
          <w:szCs w:val="20"/>
        </w:rPr>
        <w:t xml:space="preserve">, in compliance with CMS documentation retention requirements, maintains documentation, distribution and receipt documentation. This information is available for Sponsor access and audit. </w:t>
      </w:r>
    </w:p>
    <w:p w14:paraId="02EB403E" w14:textId="3A705C8C" w:rsidR="00186F1E" w:rsidRPr="009139CB" w:rsidRDefault="009139CB" w:rsidP="00186F1E">
      <w:pPr>
        <w:pStyle w:val="ListParagraph"/>
        <w:spacing w:before="120" w:after="120" w:line="240" w:lineRule="auto"/>
        <w:contextualSpacing w:val="0"/>
        <w:rPr>
          <w:rFonts w:asciiTheme="minorHAnsi" w:hAnsiTheme="minorHAnsi" w:cstheme="minorHAnsi"/>
          <w:szCs w:val="20"/>
        </w:rPr>
      </w:pPr>
      <w:sdt>
        <w:sdtPr>
          <w:rPr>
            <w:rFonts w:asciiTheme="minorHAnsi" w:eastAsia="MS Gothic" w:hAnsiTheme="minorHAnsi" w:cstheme="minorHAnsi"/>
            <w:szCs w:val="20"/>
          </w:rPr>
          <w:id w:val="1028763727"/>
          <w14:checkbox>
            <w14:checked w14:val="0"/>
            <w14:checkedState w14:val="2612" w14:font="MS Gothic"/>
            <w14:uncheckedState w14:val="2610" w14:font="MS Gothic"/>
          </w14:checkbox>
        </w:sdtPr>
        <w:sdtEndPr/>
        <w:sdtContent>
          <w:r w:rsidR="006407FE" w:rsidRPr="009139CB">
            <w:rPr>
              <w:rFonts w:ascii="Segoe UI Symbol" w:eastAsia="MS Gothic" w:hAnsi="Segoe UI Symbol" w:cs="Segoe UI Symbol"/>
              <w:szCs w:val="20"/>
            </w:rPr>
            <w:t>☐</w:t>
          </w:r>
        </w:sdtContent>
      </w:sdt>
      <w:r w:rsidR="00186F1E" w:rsidRPr="009139CB">
        <w:rPr>
          <w:rFonts w:asciiTheme="minorHAnsi" w:hAnsiTheme="minorHAnsi" w:cstheme="minorHAnsi"/>
          <w:szCs w:val="20"/>
        </w:rPr>
        <w:t xml:space="preserve"> Yes </w:t>
      </w:r>
      <w:r w:rsidR="00186F1E" w:rsidRPr="009139CB">
        <w:rPr>
          <w:rFonts w:asciiTheme="minorHAnsi" w:hAnsiTheme="minorHAnsi" w:cstheme="minorHAnsi"/>
          <w:szCs w:val="20"/>
        </w:rPr>
        <w:br/>
      </w:r>
      <w:sdt>
        <w:sdtPr>
          <w:rPr>
            <w:rFonts w:asciiTheme="minorHAnsi" w:eastAsia="MS Gothic" w:hAnsiTheme="minorHAnsi" w:cstheme="minorHAnsi"/>
            <w:szCs w:val="20"/>
          </w:rPr>
          <w:id w:val="833873573"/>
          <w14:checkbox>
            <w14:checked w14:val="0"/>
            <w14:checkedState w14:val="2612" w14:font="MS Gothic"/>
            <w14:uncheckedState w14:val="2610" w14:font="MS Gothic"/>
          </w14:checkbox>
        </w:sdtPr>
        <w:sdtEndPr/>
        <w:sdtContent>
          <w:r w:rsidR="00186F1E" w:rsidRPr="009139CB">
            <w:rPr>
              <w:rFonts w:ascii="Segoe UI Symbol" w:eastAsia="MS Gothic" w:hAnsi="Segoe UI Symbol" w:cs="Segoe UI Symbol"/>
              <w:szCs w:val="20"/>
            </w:rPr>
            <w:t>☐</w:t>
          </w:r>
        </w:sdtContent>
      </w:sdt>
      <w:r w:rsidR="00186F1E" w:rsidRPr="009139CB">
        <w:rPr>
          <w:rFonts w:asciiTheme="minorHAnsi" w:hAnsiTheme="minorHAnsi" w:cstheme="minorHAnsi"/>
          <w:szCs w:val="20"/>
        </w:rPr>
        <w:t xml:space="preserve"> No</w:t>
      </w:r>
    </w:p>
    <w:p w14:paraId="35E66FD4" w14:textId="77777777" w:rsidR="00186F1E" w:rsidRPr="009139CB" w:rsidRDefault="00186F1E" w:rsidP="00186F1E">
      <w:pPr>
        <w:spacing w:before="120" w:after="120" w:line="240" w:lineRule="auto"/>
        <w:rPr>
          <w:rFonts w:asciiTheme="minorHAnsi" w:hAnsiTheme="minorHAnsi" w:cstheme="minorHAnsi"/>
          <w:b/>
          <w:szCs w:val="20"/>
          <w:u w:val="single"/>
        </w:rPr>
      </w:pPr>
    </w:p>
    <w:p w14:paraId="645CD5E8" w14:textId="4925B307" w:rsidR="00186F1E" w:rsidRPr="009139CB" w:rsidRDefault="00186F1E" w:rsidP="00AB1B49">
      <w:pPr>
        <w:pStyle w:val="Heading1"/>
        <w:rPr>
          <w:rFonts w:asciiTheme="minorHAnsi" w:hAnsiTheme="minorHAnsi" w:cstheme="minorHAnsi"/>
          <w:b/>
          <w:color w:val="auto"/>
          <w:szCs w:val="30"/>
        </w:rPr>
      </w:pPr>
      <w:r w:rsidRPr="009139CB">
        <w:rPr>
          <w:rFonts w:asciiTheme="minorHAnsi" w:hAnsiTheme="minorHAnsi" w:cstheme="minorHAnsi"/>
          <w:b/>
          <w:color w:val="auto"/>
          <w:szCs w:val="30"/>
        </w:rPr>
        <w:t>R</w:t>
      </w:r>
      <w:r w:rsidR="00AB1B49" w:rsidRPr="009139CB">
        <w:rPr>
          <w:rFonts w:asciiTheme="minorHAnsi" w:hAnsiTheme="minorHAnsi" w:cstheme="minorHAnsi"/>
          <w:b/>
          <w:color w:val="auto"/>
          <w:szCs w:val="30"/>
        </w:rPr>
        <w:t xml:space="preserve">ecords management </w:t>
      </w:r>
    </w:p>
    <w:p w14:paraId="58870078" w14:textId="77777777" w:rsidR="00186F1E" w:rsidRPr="009139CB" w:rsidRDefault="00186F1E" w:rsidP="00186F1E">
      <w:pPr>
        <w:spacing w:after="240" w:line="240" w:lineRule="auto"/>
        <w:rPr>
          <w:rFonts w:asciiTheme="minorHAnsi" w:hAnsiTheme="minorHAnsi" w:cstheme="minorHAnsi"/>
          <w:i/>
          <w:szCs w:val="20"/>
        </w:rPr>
      </w:pPr>
      <w:r w:rsidRPr="009139CB">
        <w:rPr>
          <w:rFonts w:asciiTheme="minorHAnsi" w:hAnsiTheme="minorHAnsi" w:cstheme="minorHAnsi"/>
          <w:i/>
          <w:szCs w:val="20"/>
        </w:rPr>
        <w:t>References: 42 C.F.R. §§ 422.504(d), 438.230</w:t>
      </w:r>
    </w:p>
    <w:p w14:paraId="4E29D79B" w14:textId="659A80C2" w:rsidR="00186F1E" w:rsidRPr="009139CB" w:rsidRDefault="004305DB" w:rsidP="00186F1E">
      <w:pPr>
        <w:pStyle w:val="ListParagraph"/>
        <w:numPr>
          <w:ilvl w:val="0"/>
          <w:numId w:val="1"/>
        </w:numPr>
        <w:spacing w:before="120" w:after="120" w:line="240" w:lineRule="auto"/>
        <w:contextualSpacing w:val="0"/>
        <w:rPr>
          <w:rFonts w:asciiTheme="minorHAnsi" w:hAnsiTheme="minorHAnsi" w:cstheme="minorHAnsi"/>
          <w:szCs w:val="20"/>
        </w:rPr>
      </w:pPr>
      <w:r w:rsidRPr="009139CB">
        <w:rPr>
          <w:rFonts w:asciiTheme="minorHAnsi" w:hAnsiTheme="minorHAnsi" w:cstheme="minorHAnsi"/>
          <w:b/>
          <w:szCs w:val="20"/>
        </w:rPr>
        <w:t xml:space="preserve">Downstream Entity </w:t>
      </w:r>
      <w:r w:rsidR="00186F1E" w:rsidRPr="009139CB">
        <w:rPr>
          <w:rFonts w:asciiTheme="minorHAnsi" w:hAnsiTheme="minorHAnsi" w:cstheme="minorHAnsi"/>
          <w:b/>
          <w:szCs w:val="20"/>
        </w:rPr>
        <w:t>maintains all records</w:t>
      </w:r>
      <w:r w:rsidR="00186F1E" w:rsidRPr="009139CB">
        <w:rPr>
          <w:rFonts w:asciiTheme="minorHAnsi" w:hAnsiTheme="minorHAnsi" w:cstheme="minorHAnsi"/>
          <w:szCs w:val="20"/>
        </w:rPr>
        <w:t xml:space="preserve"> related to administration or delivery of Part C and/or Part D benefits and including but not limited to: attendance records for </w:t>
      </w:r>
      <w:r w:rsidR="00AB1B49" w:rsidRPr="009139CB">
        <w:rPr>
          <w:rFonts w:asciiTheme="minorHAnsi" w:hAnsiTheme="minorHAnsi" w:cstheme="minorHAnsi"/>
          <w:szCs w:val="20"/>
        </w:rPr>
        <w:t>compliance and FWA training</w:t>
      </w:r>
      <w:r w:rsidR="00186F1E" w:rsidRPr="009139CB">
        <w:rPr>
          <w:rFonts w:asciiTheme="minorHAnsi" w:hAnsiTheme="minorHAnsi" w:cstheme="minorHAnsi"/>
          <w:szCs w:val="20"/>
        </w:rPr>
        <w:t xml:space="preserve">, Standards of Conduct Training, Compliance Policy Training, and monthly evidence of OIG and GSA/SAM screening records for a period of 10 years. </w:t>
      </w:r>
    </w:p>
    <w:p w14:paraId="710959EE" w14:textId="78DE1D4D" w:rsidR="004C7E36" w:rsidRPr="009139CB" w:rsidRDefault="009139CB" w:rsidP="00AB1B49">
      <w:pPr>
        <w:pStyle w:val="ListParagraph"/>
        <w:spacing w:before="120" w:after="120" w:line="240" w:lineRule="auto"/>
        <w:contextualSpacing w:val="0"/>
        <w:rPr>
          <w:rFonts w:asciiTheme="minorHAnsi" w:hAnsiTheme="minorHAnsi" w:cstheme="minorHAnsi"/>
          <w:szCs w:val="20"/>
        </w:rPr>
      </w:pPr>
      <w:sdt>
        <w:sdtPr>
          <w:rPr>
            <w:rFonts w:asciiTheme="minorHAnsi" w:eastAsia="MS Gothic" w:hAnsiTheme="minorHAnsi" w:cstheme="minorHAnsi"/>
            <w:szCs w:val="20"/>
          </w:rPr>
          <w:id w:val="-1872361268"/>
          <w14:checkbox>
            <w14:checked w14:val="0"/>
            <w14:checkedState w14:val="2612" w14:font="MS Gothic"/>
            <w14:uncheckedState w14:val="2610" w14:font="MS Gothic"/>
          </w14:checkbox>
        </w:sdtPr>
        <w:sdtEndPr/>
        <w:sdtContent>
          <w:r w:rsidR="006407FE" w:rsidRPr="009139CB">
            <w:rPr>
              <w:rFonts w:ascii="Segoe UI Symbol" w:eastAsia="MS Gothic" w:hAnsi="Segoe UI Symbol" w:cs="Segoe UI Symbol"/>
              <w:szCs w:val="20"/>
            </w:rPr>
            <w:t>☐</w:t>
          </w:r>
        </w:sdtContent>
      </w:sdt>
      <w:r w:rsidR="00186F1E" w:rsidRPr="009139CB">
        <w:rPr>
          <w:rFonts w:asciiTheme="minorHAnsi" w:hAnsiTheme="minorHAnsi" w:cstheme="minorHAnsi"/>
          <w:szCs w:val="20"/>
        </w:rPr>
        <w:t xml:space="preserve"> Yes </w:t>
      </w:r>
      <w:r w:rsidR="00186F1E" w:rsidRPr="009139CB">
        <w:rPr>
          <w:rFonts w:asciiTheme="minorHAnsi" w:hAnsiTheme="minorHAnsi" w:cstheme="minorHAnsi"/>
          <w:szCs w:val="20"/>
        </w:rPr>
        <w:br/>
      </w:r>
      <w:sdt>
        <w:sdtPr>
          <w:rPr>
            <w:rFonts w:asciiTheme="minorHAnsi" w:eastAsia="MS Gothic" w:hAnsiTheme="minorHAnsi" w:cstheme="minorHAnsi"/>
            <w:szCs w:val="20"/>
          </w:rPr>
          <w:id w:val="-890578798"/>
          <w14:checkbox>
            <w14:checked w14:val="0"/>
            <w14:checkedState w14:val="2612" w14:font="MS Gothic"/>
            <w14:uncheckedState w14:val="2610" w14:font="MS Gothic"/>
          </w14:checkbox>
        </w:sdtPr>
        <w:sdtEndPr/>
        <w:sdtContent>
          <w:r w:rsidR="00186F1E" w:rsidRPr="009139CB">
            <w:rPr>
              <w:rFonts w:ascii="Segoe UI Symbol" w:eastAsia="MS Gothic" w:hAnsi="Segoe UI Symbol" w:cs="Segoe UI Symbol"/>
              <w:szCs w:val="20"/>
            </w:rPr>
            <w:t>☐</w:t>
          </w:r>
        </w:sdtContent>
      </w:sdt>
      <w:r w:rsidR="00186F1E" w:rsidRPr="009139CB">
        <w:rPr>
          <w:rFonts w:asciiTheme="minorHAnsi" w:hAnsiTheme="minorHAnsi" w:cstheme="minorHAnsi"/>
          <w:szCs w:val="20"/>
        </w:rPr>
        <w:t xml:space="preserve"> No</w:t>
      </w:r>
    </w:p>
    <w:p w14:paraId="3EFA1E19" w14:textId="77777777" w:rsidR="004C7E36" w:rsidRPr="009139CB" w:rsidRDefault="004C7E36" w:rsidP="00186F1E">
      <w:pPr>
        <w:spacing w:before="120" w:after="120" w:line="240" w:lineRule="auto"/>
        <w:rPr>
          <w:rFonts w:asciiTheme="minorHAnsi" w:hAnsiTheme="minorHAnsi" w:cstheme="minorHAnsi"/>
          <w:szCs w:val="20"/>
        </w:rPr>
      </w:pPr>
    </w:p>
    <w:p w14:paraId="09DF34A7" w14:textId="37015954" w:rsidR="00186F1E" w:rsidRPr="009139CB" w:rsidRDefault="00186F1E" w:rsidP="00AB1B49">
      <w:pPr>
        <w:pStyle w:val="Heading1"/>
        <w:rPr>
          <w:rFonts w:asciiTheme="minorHAnsi" w:hAnsiTheme="minorHAnsi" w:cstheme="minorHAnsi"/>
          <w:b/>
          <w:color w:val="auto"/>
          <w:szCs w:val="30"/>
        </w:rPr>
      </w:pPr>
      <w:r w:rsidRPr="009139CB">
        <w:rPr>
          <w:rFonts w:asciiTheme="minorHAnsi" w:hAnsiTheme="minorHAnsi" w:cstheme="minorHAnsi"/>
          <w:b/>
          <w:color w:val="auto"/>
          <w:szCs w:val="30"/>
        </w:rPr>
        <w:t>R</w:t>
      </w:r>
      <w:r w:rsidR="00AB1B49" w:rsidRPr="009139CB">
        <w:rPr>
          <w:rFonts w:asciiTheme="minorHAnsi" w:hAnsiTheme="minorHAnsi" w:cstheme="minorHAnsi"/>
          <w:b/>
          <w:color w:val="auto"/>
          <w:szCs w:val="30"/>
        </w:rPr>
        <w:t xml:space="preserve">eporting </w:t>
      </w:r>
    </w:p>
    <w:p w14:paraId="66DE84EC" w14:textId="3ADB8E53" w:rsidR="00186F1E" w:rsidRPr="009139CB" w:rsidRDefault="00186F1E" w:rsidP="006407FE">
      <w:pPr>
        <w:spacing w:after="240" w:line="240" w:lineRule="auto"/>
        <w:rPr>
          <w:rFonts w:asciiTheme="minorHAnsi" w:hAnsiTheme="minorHAnsi" w:cstheme="minorHAnsi"/>
          <w:i/>
          <w:szCs w:val="20"/>
        </w:rPr>
      </w:pPr>
      <w:r w:rsidRPr="009139CB">
        <w:rPr>
          <w:rFonts w:asciiTheme="minorHAnsi" w:hAnsiTheme="minorHAnsi" w:cstheme="minorHAnsi"/>
          <w:i/>
          <w:szCs w:val="20"/>
        </w:rPr>
        <w:t>References: Medicare Managed Care Manual, Chapter 21, §50.7.3; 42 C.F.R. §§ 422.503(b)(4)(vi)(G),</w:t>
      </w:r>
      <w:r w:rsidR="006407FE" w:rsidRPr="009139CB">
        <w:rPr>
          <w:rFonts w:asciiTheme="minorHAnsi" w:hAnsiTheme="minorHAnsi" w:cstheme="minorHAnsi"/>
          <w:i/>
          <w:szCs w:val="20"/>
        </w:rPr>
        <w:t xml:space="preserve"> </w:t>
      </w:r>
      <w:r w:rsidRPr="009139CB">
        <w:rPr>
          <w:rFonts w:asciiTheme="minorHAnsi" w:hAnsiTheme="minorHAnsi" w:cstheme="minorHAnsi"/>
          <w:i/>
          <w:szCs w:val="20"/>
        </w:rPr>
        <w:t xml:space="preserve">438.230; False Claims Acts (31 U.S.C. §§ 3729-3733) </w:t>
      </w:r>
    </w:p>
    <w:p w14:paraId="019E3E76" w14:textId="0DDE9AEA" w:rsidR="00186F1E" w:rsidRPr="009139CB" w:rsidRDefault="004305DB" w:rsidP="00186F1E">
      <w:pPr>
        <w:pStyle w:val="ListParagraph"/>
        <w:numPr>
          <w:ilvl w:val="0"/>
          <w:numId w:val="1"/>
        </w:numPr>
        <w:spacing w:before="120" w:after="120" w:line="240" w:lineRule="auto"/>
        <w:contextualSpacing w:val="0"/>
        <w:rPr>
          <w:rFonts w:asciiTheme="minorHAnsi" w:hAnsiTheme="minorHAnsi" w:cstheme="minorHAnsi"/>
          <w:szCs w:val="20"/>
        </w:rPr>
      </w:pPr>
      <w:r w:rsidRPr="009139CB">
        <w:rPr>
          <w:rFonts w:asciiTheme="minorHAnsi" w:hAnsiTheme="minorHAnsi" w:cstheme="minorHAnsi"/>
          <w:b/>
          <w:szCs w:val="20"/>
        </w:rPr>
        <w:t xml:space="preserve">Downstream Entity </w:t>
      </w:r>
      <w:r w:rsidR="00186F1E" w:rsidRPr="009139CB">
        <w:rPr>
          <w:rFonts w:asciiTheme="minorHAnsi" w:hAnsiTheme="minorHAnsi" w:cstheme="minorHAnsi"/>
          <w:b/>
          <w:szCs w:val="20"/>
        </w:rPr>
        <w:t>has a widely publicized system</w:t>
      </w:r>
      <w:r w:rsidR="00186F1E" w:rsidRPr="009139CB">
        <w:rPr>
          <w:rFonts w:asciiTheme="minorHAnsi" w:hAnsiTheme="minorHAnsi" w:cstheme="minorHAnsi"/>
          <w:szCs w:val="20"/>
        </w:rPr>
        <w:t xml:space="preserve"> in place for employees, temporary employees and downstream entities </w:t>
      </w:r>
      <w:r w:rsidR="00186F1E" w:rsidRPr="009139CB">
        <w:rPr>
          <w:rFonts w:asciiTheme="minorHAnsi" w:hAnsiTheme="minorHAnsi" w:cstheme="minorHAnsi"/>
          <w:b/>
          <w:szCs w:val="20"/>
        </w:rPr>
        <w:t>to report compliance questions, concerns, or potential misconduct, and FWA</w:t>
      </w:r>
      <w:r w:rsidR="00186F1E" w:rsidRPr="009139CB">
        <w:rPr>
          <w:rFonts w:asciiTheme="minorHAnsi" w:hAnsiTheme="minorHAnsi" w:cstheme="minorHAnsi"/>
          <w:szCs w:val="20"/>
        </w:rPr>
        <w:t xml:space="preserve"> confidentially and anonymously. </w:t>
      </w:r>
    </w:p>
    <w:p w14:paraId="2ECED77C" w14:textId="04DE7BD1" w:rsidR="00186F1E" w:rsidRPr="009139CB" w:rsidRDefault="009139CB" w:rsidP="00186F1E">
      <w:pPr>
        <w:pStyle w:val="ListParagraph"/>
        <w:spacing w:before="120" w:after="120" w:line="240" w:lineRule="auto"/>
        <w:contextualSpacing w:val="0"/>
        <w:rPr>
          <w:rFonts w:asciiTheme="minorHAnsi" w:hAnsiTheme="minorHAnsi" w:cstheme="minorHAnsi"/>
          <w:szCs w:val="20"/>
        </w:rPr>
      </w:pPr>
      <w:sdt>
        <w:sdtPr>
          <w:rPr>
            <w:rFonts w:asciiTheme="minorHAnsi" w:eastAsia="MS Gothic" w:hAnsiTheme="minorHAnsi" w:cstheme="minorHAnsi"/>
            <w:szCs w:val="20"/>
          </w:rPr>
          <w:id w:val="-798762937"/>
          <w14:checkbox>
            <w14:checked w14:val="0"/>
            <w14:checkedState w14:val="2612" w14:font="MS Gothic"/>
            <w14:uncheckedState w14:val="2610" w14:font="MS Gothic"/>
          </w14:checkbox>
        </w:sdtPr>
        <w:sdtEndPr/>
        <w:sdtContent>
          <w:r w:rsidR="00186F1E" w:rsidRPr="009139CB">
            <w:rPr>
              <w:rFonts w:ascii="Segoe UI Symbol" w:eastAsia="MS Gothic" w:hAnsi="Segoe UI Symbol" w:cs="Segoe UI Symbol"/>
              <w:szCs w:val="20"/>
            </w:rPr>
            <w:t>☐</w:t>
          </w:r>
        </w:sdtContent>
      </w:sdt>
      <w:r w:rsidR="00186F1E" w:rsidRPr="009139CB">
        <w:rPr>
          <w:rFonts w:asciiTheme="minorHAnsi" w:hAnsiTheme="minorHAnsi" w:cstheme="minorHAnsi"/>
          <w:szCs w:val="20"/>
        </w:rPr>
        <w:t xml:space="preserve"> Yes </w:t>
      </w:r>
      <w:r w:rsidR="00186F1E" w:rsidRPr="009139CB">
        <w:rPr>
          <w:rFonts w:asciiTheme="minorHAnsi" w:hAnsiTheme="minorHAnsi" w:cstheme="minorHAnsi"/>
          <w:szCs w:val="20"/>
        </w:rPr>
        <w:br/>
      </w:r>
      <w:sdt>
        <w:sdtPr>
          <w:rPr>
            <w:rFonts w:asciiTheme="minorHAnsi" w:eastAsia="MS Gothic" w:hAnsiTheme="minorHAnsi" w:cstheme="minorHAnsi"/>
            <w:szCs w:val="20"/>
          </w:rPr>
          <w:id w:val="-1846937579"/>
          <w14:checkbox>
            <w14:checked w14:val="0"/>
            <w14:checkedState w14:val="2612" w14:font="MS Gothic"/>
            <w14:uncheckedState w14:val="2610" w14:font="MS Gothic"/>
          </w14:checkbox>
        </w:sdtPr>
        <w:sdtEndPr/>
        <w:sdtContent>
          <w:r w:rsidR="006407FE" w:rsidRPr="009139CB">
            <w:rPr>
              <w:rFonts w:ascii="Segoe UI Symbol" w:eastAsia="MS Gothic" w:hAnsi="Segoe UI Symbol" w:cs="Segoe UI Symbol"/>
              <w:szCs w:val="20"/>
            </w:rPr>
            <w:t>☐</w:t>
          </w:r>
        </w:sdtContent>
      </w:sdt>
      <w:r w:rsidR="00186F1E" w:rsidRPr="009139CB">
        <w:rPr>
          <w:rFonts w:asciiTheme="minorHAnsi" w:hAnsiTheme="minorHAnsi" w:cstheme="minorHAnsi"/>
          <w:szCs w:val="20"/>
        </w:rPr>
        <w:t xml:space="preserve"> No</w:t>
      </w:r>
    </w:p>
    <w:p w14:paraId="21EB43CF" w14:textId="33EDC603" w:rsidR="00186F1E" w:rsidRPr="009139CB" w:rsidRDefault="004305DB" w:rsidP="00186F1E">
      <w:pPr>
        <w:pStyle w:val="ListParagraph"/>
        <w:numPr>
          <w:ilvl w:val="0"/>
          <w:numId w:val="1"/>
        </w:numPr>
        <w:spacing w:before="120" w:after="120" w:line="240" w:lineRule="auto"/>
        <w:contextualSpacing w:val="0"/>
        <w:rPr>
          <w:rFonts w:asciiTheme="minorHAnsi" w:hAnsiTheme="minorHAnsi" w:cstheme="minorHAnsi"/>
          <w:szCs w:val="20"/>
        </w:rPr>
      </w:pPr>
      <w:r w:rsidRPr="009139CB">
        <w:rPr>
          <w:rFonts w:asciiTheme="minorHAnsi" w:hAnsiTheme="minorHAnsi" w:cstheme="minorHAnsi"/>
          <w:b/>
          <w:szCs w:val="20"/>
        </w:rPr>
        <w:t xml:space="preserve">Downstream Entity </w:t>
      </w:r>
      <w:r w:rsidR="00186F1E" w:rsidRPr="009139CB">
        <w:rPr>
          <w:rFonts w:asciiTheme="minorHAnsi" w:hAnsiTheme="minorHAnsi" w:cstheme="minorHAnsi"/>
          <w:b/>
          <w:szCs w:val="20"/>
        </w:rPr>
        <w:t xml:space="preserve">has processes in place to report areas of compliance concern or potential misconduct impacting </w:t>
      </w:r>
      <w:r w:rsidR="00AB1B49" w:rsidRPr="009139CB">
        <w:rPr>
          <w:rFonts w:asciiTheme="minorHAnsi" w:hAnsiTheme="minorHAnsi" w:cstheme="minorHAnsi"/>
          <w:b/>
          <w:szCs w:val="20"/>
        </w:rPr>
        <w:t>{insert FTE}</w:t>
      </w:r>
      <w:r w:rsidR="00186F1E" w:rsidRPr="009139CB">
        <w:rPr>
          <w:rFonts w:asciiTheme="minorHAnsi" w:hAnsiTheme="minorHAnsi" w:cstheme="minorHAnsi"/>
          <w:b/>
          <w:szCs w:val="20"/>
        </w:rPr>
        <w:t xml:space="preserve"> business</w:t>
      </w:r>
      <w:r w:rsidR="00186F1E" w:rsidRPr="009139CB">
        <w:rPr>
          <w:rFonts w:asciiTheme="minorHAnsi" w:hAnsiTheme="minorHAnsi" w:cstheme="minorHAnsi"/>
          <w:szCs w:val="20"/>
        </w:rPr>
        <w:t xml:space="preserve"> to report </w:t>
      </w:r>
      <w:r w:rsidR="00AB1B49" w:rsidRPr="009139CB">
        <w:rPr>
          <w:rFonts w:asciiTheme="minorHAnsi" w:hAnsiTheme="minorHAnsi" w:cstheme="minorHAnsi"/>
          <w:szCs w:val="20"/>
        </w:rPr>
        <w:t>to {insert FTE}</w:t>
      </w:r>
      <w:r w:rsidR="006407FE" w:rsidRPr="009139CB">
        <w:rPr>
          <w:rFonts w:asciiTheme="minorHAnsi" w:hAnsiTheme="minorHAnsi" w:cstheme="minorHAnsi"/>
          <w:szCs w:val="20"/>
        </w:rPr>
        <w:t xml:space="preserve"> </w:t>
      </w:r>
      <w:r w:rsidR="00186F1E" w:rsidRPr="009139CB">
        <w:rPr>
          <w:rFonts w:asciiTheme="minorHAnsi" w:hAnsiTheme="minorHAnsi" w:cstheme="minorHAnsi"/>
          <w:szCs w:val="20"/>
        </w:rPr>
        <w:t xml:space="preserve">and/or appropriate law enforcement agency </w:t>
      </w:r>
      <w:r w:rsidR="00186F1E" w:rsidRPr="009139CB">
        <w:rPr>
          <w:rFonts w:asciiTheme="minorHAnsi" w:hAnsiTheme="minorHAnsi" w:cstheme="minorHAnsi"/>
          <w:b/>
          <w:szCs w:val="20"/>
        </w:rPr>
        <w:t>in a timely manner</w:t>
      </w:r>
      <w:r w:rsidR="00186F1E" w:rsidRPr="009139CB">
        <w:rPr>
          <w:rFonts w:asciiTheme="minorHAnsi" w:hAnsiTheme="minorHAnsi" w:cstheme="minorHAnsi"/>
          <w:szCs w:val="20"/>
        </w:rPr>
        <w:t xml:space="preserve"> in order to ensure timely resolution. </w:t>
      </w:r>
    </w:p>
    <w:p w14:paraId="59952AF3" w14:textId="737654F6" w:rsidR="00186F1E" w:rsidRPr="009139CB" w:rsidRDefault="009139CB" w:rsidP="00186F1E">
      <w:pPr>
        <w:pStyle w:val="ListParagraph"/>
        <w:spacing w:before="120" w:after="120" w:line="240" w:lineRule="auto"/>
        <w:contextualSpacing w:val="0"/>
        <w:rPr>
          <w:rFonts w:asciiTheme="minorHAnsi" w:hAnsiTheme="minorHAnsi" w:cstheme="minorHAnsi"/>
          <w:szCs w:val="20"/>
        </w:rPr>
      </w:pPr>
      <w:sdt>
        <w:sdtPr>
          <w:rPr>
            <w:rFonts w:asciiTheme="minorHAnsi" w:eastAsia="MS Gothic" w:hAnsiTheme="minorHAnsi" w:cstheme="minorHAnsi"/>
            <w:szCs w:val="20"/>
          </w:rPr>
          <w:id w:val="1750009711"/>
          <w14:checkbox>
            <w14:checked w14:val="0"/>
            <w14:checkedState w14:val="2612" w14:font="MS Gothic"/>
            <w14:uncheckedState w14:val="2610" w14:font="MS Gothic"/>
          </w14:checkbox>
        </w:sdtPr>
        <w:sdtEndPr/>
        <w:sdtContent>
          <w:r w:rsidR="006407FE" w:rsidRPr="009139CB">
            <w:rPr>
              <w:rFonts w:ascii="Segoe UI Symbol" w:eastAsia="MS Gothic" w:hAnsi="Segoe UI Symbol" w:cs="Segoe UI Symbol"/>
              <w:szCs w:val="20"/>
            </w:rPr>
            <w:t>☐</w:t>
          </w:r>
        </w:sdtContent>
      </w:sdt>
      <w:r w:rsidR="00186F1E" w:rsidRPr="009139CB">
        <w:rPr>
          <w:rFonts w:asciiTheme="minorHAnsi" w:hAnsiTheme="minorHAnsi" w:cstheme="minorHAnsi"/>
          <w:szCs w:val="20"/>
        </w:rPr>
        <w:t xml:space="preserve"> Yes </w:t>
      </w:r>
      <w:r w:rsidR="00186F1E" w:rsidRPr="009139CB">
        <w:rPr>
          <w:rFonts w:asciiTheme="minorHAnsi" w:hAnsiTheme="minorHAnsi" w:cstheme="minorHAnsi"/>
          <w:szCs w:val="20"/>
        </w:rPr>
        <w:br/>
      </w:r>
      <w:sdt>
        <w:sdtPr>
          <w:rPr>
            <w:rFonts w:asciiTheme="minorHAnsi" w:eastAsia="MS Gothic" w:hAnsiTheme="minorHAnsi" w:cstheme="minorHAnsi"/>
            <w:szCs w:val="20"/>
          </w:rPr>
          <w:id w:val="1920438297"/>
          <w14:checkbox>
            <w14:checked w14:val="0"/>
            <w14:checkedState w14:val="2612" w14:font="MS Gothic"/>
            <w14:uncheckedState w14:val="2610" w14:font="MS Gothic"/>
          </w14:checkbox>
        </w:sdtPr>
        <w:sdtEndPr/>
        <w:sdtContent>
          <w:r w:rsidR="00186F1E" w:rsidRPr="009139CB">
            <w:rPr>
              <w:rFonts w:ascii="Segoe UI Symbol" w:eastAsia="MS Gothic" w:hAnsi="Segoe UI Symbol" w:cs="Segoe UI Symbol"/>
              <w:szCs w:val="20"/>
            </w:rPr>
            <w:t>☐</w:t>
          </w:r>
        </w:sdtContent>
      </w:sdt>
      <w:r w:rsidR="00186F1E" w:rsidRPr="009139CB">
        <w:rPr>
          <w:rFonts w:asciiTheme="minorHAnsi" w:hAnsiTheme="minorHAnsi" w:cstheme="minorHAnsi"/>
          <w:szCs w:val="20"/>
        </w:rPr>
        <w:t xml:space="preserve"> No</w:t>
      </w:r>
    </w:p>
    <w:p w14:paraId="4A9D8272" w14:textId="77777777" w:rsidR="00186F1E" w:rsidRPr="009139CB" w:rsidRDefault="00186F1E" w:rsidP="00186F1E">
      <w:pPr>
        <w:spacing w:before="120" w:after="120" w:line="240" w:lineRule="auto"/>
        <w:rPr>
          <w:rFonts w:asciiTheme="minorHAnsi" w:hAnsiTheme="minorHAnsi" w:cstheme="minorHAnsi"/>
          <w:szCs w:val="20"/>
        </w:rPr>
      </w:pPr>
    </w:p>
    <w:p w14:paraId="17A224E9" w14:textId="4F41DD5C" w:rsidR="00186F1E" w:rsidRPr="009139CB" w:rsidRDefault="00186F1E" w:rsidP="00AB1B49">
      <w:pPr>
        <w:pStyle w:val="Heading1"/>
        <w:rPr>
          <w:rFonts w:asciiTheme="minorHAnsi" w:hAnsiTheme="minorHAnsi" w:cstheme="minorHAnsi"/>
          <w:b/>
          <w:color w:val="auto"/>
          <w:szCs w:val="30"/>
        </w:rPr>
      </w:pPr>
      <w:r w:rsidRPr="009139CB">
        <w:rPr>
          <w:rFonts w:asciiTheme="minorHAnsi" w:hAnsiTheme="minorHAnsi" w:cstheme="minorHAnsi"/>
          <w:b/>
          <w:color w:val="auto"/>
          <w:szCs w:val="30"/>
        </w:rPr>
        <w:t>M</w:t>
      </w:r>
      <w:r w:rsidR="00AB1B49" w:rsidRPr="009139CB">
        <w:rPr>
          <w:rFonts w:asciiTheme="minorHAnsi" w:hAnsiTheme="minorHAnsi" w:cstheme="minorHAnsi"/>
          <w:b/>
          <w:color w:val="auto"/>
          <w:szCs w:val="30"/>
        </w:rPr>
        <w:t xml:space="preserve">onitoring and auditing </w:t>
      </w:r>
    </w:p>
    <w:p w14:paraId="426EBBC9" w14:textId="2AF602F1" w:rsidR="00186F1E" w:rsidRPr="009139CB" w:rsidRDefault="00186F1E" w:rsidP="00186F1E">
      <w:pPr>
        <w:spacing w:after="240" w:line="240" w:lineRule="auto"/>
        <w:rPr>
          <w:rFonts w:asciiTheme="minorHAnsi" w:hAnsiTheme="minorHAnsi" w:cstheme="minorHAnsi"/>
          <w:i/>
          <w:szCs w:val="20"/>
        </w:rPr>
      </w:pPr>
      <w:r w:rsidRPr="009139CB">
        <w:rPr>
          <w:rFonts w:asciiTheme="minorHAnsi" w:hAnsiTheme="minorHAnsi" w:cstheme="minorHAnsi"/>
          <w:i/>
          <w:szCs w:val="20"/>
        </w:rPr>
        <w:t xml:space="preserve">References: Medicare Managed Care Manual, Chapter 21, §50.6; 42 C.F.R. §§ 422.503(b)(4)(vi)(E), 438.230 </w:t>
      </w:r>
    </w:p>
    <w:p w14:paraId="2D26F041" w14:textId="738789FE" w:rsidR="00186F1E" w:rsidRPr="009139CB" w:rsidRDefault="004305DB" w:rsidP="00186F1E">
      <w:pPr>
        <w:pStyle w:val="ListParagraph"/>
        <w:numPr>
          <w:ilvl w:val="0"/>
          <w:numId w:val="1"/>
        </w:numPr>
        <w:spacing w:before="120" w:after="120" w:line="240" w:lineRule="auto"/>
        <w:contextualSpacing w:val="0"/>
        <w:rPr>
          <w:rFonts w:asciiTheme="minorHAnsi" w:hAnsiTheme="minorHAnsi" w:cstheme="minorHAnsi"/>
          <w:szCs w:val="20"/>
        </w:rPr>
      </w:pPr>
      <w:r w:rsidRPr="009139CB">
        <w:rPr>
          <w:rFonts w:asciiTheme="minorHAnsi" w:hAnsiTheme="minorHAnsi" w:cstheme="minorHAnsi"/>
          <w:b/>
          <w:szCs w:val="20"/>
        </w:rPr>
        <w:t xml:space="preserve">Downstream Entity </w:t>
      </w:r>
      <w:r w:rsidR="00186F1E" w:rsidRPr="009139CB">
        <w:rPr>
          <w:rFonts w:asciiTheme="minorHAnsi" w:hAnsiTheme="minorHAnsi" w:cstheme="minorHAnsi"/>
          <w:b/>
          <w:szCs w:val="20"/>
        </w:rPr>
        <w:t>has an auditing and monitoring program</w:t>
      </w:r>
      <w:r w:rsidR="00186F1E" w:rsidRPr="009139CB">
        <w:rPr>
          <w:rFonts w:asciiTheme="minorHAnsi" w:hAnsiTheme="minorHAnsi" w:cstheme="minorHAnsi"/>
          <w:szCs w:val="20"/>
        </w:rPr>
        <w:t xml:space="preserve"> that addresses functions and services performed as part of the delegated relationship. </w:t>
      </w:r>
    </w:p>
    <w:p w14:paraId="545BF85C" w14:textId="1F986EA6" w:rsidR="004E443D" w:rsidRPr="009139CB" w:rsidRDefault="009139CB" w:rsidP="004E443D">
      <w:pPr>
        <w:pStyle w:val="ListParagraph"/>
        <w:spacing w:after="0" w:line="240" w:lineRule="auto"/>
        <w:contextualSpacing w:val="0"/>
        <w:rPr>
          <w:rFonts w:asciiTheme="minorHAnsi" w:hAnsiTheme="minorHAnsi" w:cstheme="minorHAnsi"/>
          <w:szCs w:val="20"/>
        </w:rPr>
      </w:pPr>
      <w:sdt>
        <w:sdtPr>
          <w:rPr>
            <w:rFonts w:asciiTheme="minorHAnsi" w:eastAsia="MS Gothic" w:hAnsiTheme="minorHAnsi" w:cstheme="minorHAnsi"/>
            <w:szCs w:val="20"/>
          </w:rPr>
          <w:id w:val="-2053601618"/>
          <w14:checkbox>
            <w14:checked w14:val="0"/>
            <w14:checkedState w14:val="2612" w14:font="MS Gothic"/>
            <w14:uncheckedState w14:val="2610" w14:font="MS Gothic"/>
          </w14:checkbox>
        </w:sdtPr>
        <w:sdtEndPr/>
        <w:sdtContent>
          <w:r w:rsidR="00186F1E" w:rsidRPr="009139CB">
            <w:rPr>
              <w:rFonts w:ascii="Segoe UI Symbol" w:eastAsia="MS Gothic" w:hAnsi="Segoe UI Symbol" w:cs="Segoe UI Symbol"/>
              <w:szCs w:val="20"/>
            </w:rPr>
            <w:t>☐</w:t>
          </w:r>
        </w:sdtContent>
      </w:sdt>
      <w:r w:rsidR="00186F1E" w:rsidRPr="009139CB">
        <w:rPr>
          <w:rFonts w:asciiTheme="minorHAnsi" w:hAnsiTheme="minorHAnsi" w:cstheme="minorHAnsi"/>
          <w:szCs w:val="20"/>
        </w:rPr>
        <w:t xml:space="preserve"> Yes </w:t>
      </w:r>
      <w:r w:rsidR="00186F1E" w:rsidRPr="009139CB">
        <w:rPr>
          <w:rFonts w:asciiTheme="minorHAnsi" w:hAnsiTheme="minorHAnsi" w:cstheme="minorHAnsi"/>
          <w:szCs w:val="20"/>
        </w:rPr>
        <w:br/>
      </w:r>
      <w:sdt>
        <w:sdtPr>
          <w:rPr>
            <w:rFonts w:asciiTheme="minorHAnsi" w:eastAsia="MS Gothic" w:hAnsiTheme="minorHAnsi" w:cstheme="minorHAnsi"/>
            <w:szCs w:val="20"/>
          </w:rPr>
          <w:id w:val="318699882"/>
          <w14:checkbox>
            <w14:checked w14:val="0"/>
            <w14:checkedState w14:val="2612" w14:font="MS Gothic"/>
            <w14:uncheckedState w14:val="2610" w14:font="MS Gothic"/>
          </w14:checkbox>
        </w:sdtPr>
        <w:sdtEndPr/>
        <w:sdtContent>
          <w:r w:rsidR="004E443D" w:rsidRPr="009139CB">
            <w:rPr>
              <w:rFonts w:ascii="Segoe UI Symbol" w:eastAsia="MS Gothic" w:hAnsi="Segoe UI Symbol" w:cs="Segoe UI Symbol"/>
              <w:szCs w:val="20"/>
            </w:rPr>
            <w:t>☐</w:t>
          </w:r>
        </w:sdtContent>
      </w:sdt>
      <w:r w:rsidR="00186F1E" w:rsidRPr="009139CB">
        <w:rPr>
          <w:rFonts w:asciiTheme="minorHAnsi" w:hAnsiTheme="minorHAnsi" w:cstheme="minorHAnsi"/>
          <w:szCs w:val="20"/>
        </w:rPr>
        <w:t xml:space="preserve"> No</w:t>
      </w:r>
    </w:p>
    <w:p w14:paraId="01744F1A" w14:textId="4C1AD03C" w:rsidR="00D77B8C" w:rsidRPr="009139CB" w:rsidRDefault="009139CB" w:rsidP="00D77B8C">
      <w:pPr>
        <w:pStyle w:val="ListParagraph"/>
        <w:spacing w:after="120" w:line="240" w:lineRule="auto"/>
        <w:contextualSpacing w:val="0"/>
        <w:rPr>
          <w:rFonts w:asciiTheme="minorHAnsi" w:hAnsiTheme="minorHAnsi" w:cstheme="minorHAnsi"/>
          <w:szCs w:val="20"/>
        </w:rPr>
      </w:pPr>
      <w:sdt>
        <w:sdtPr>
          <w:rPr>
            <w:rFonts w:asciiTheme="minorHAnsi" w:eastAsia="MS Gothic" w:hAnsiTheme="minorHAnsi" w:cstheme="minorHAnsi"/>
            <w:szCs w:val="20"/>
          </w:rPr>
          <w:id w:val="1901862546"/>
          <w14:checkbox>
            <w14:checked w14:val="0"/>
            <w14:checkedState w14:val="2612" w14:font="MS Gothic"/>
            <w14:uncheckedState w14:val="2610" w14:font="MS Gothic"/>
          </w14:checkbox>
        </w:sdtPr>
        <w:sdtEndPr/>
        <w:sdtContent>
          <w:r w:rsidR="00D77B8C" w:rsidRPr="009139CB">
            <w:rPr>
              <w:rFonts w:ascii="Segoe UI Symbol" w:eastAsia="MS Gothic" w:hAnsi="Segoe UI Symbol" w:cs="Segoe UI Symbol"/>
              <w:szCs w:val="20"/>
            </w:rPr>
            <w:t>☐</w:t>
          </w:r>
        </w:sdtContent>
      </w:sdt>
      <w:r w:rsidR="00D77B8C" w:rsidRPr="009139CB">
        <w:rPr>
          <w:rFonts w:asciiTheme="minorHAnsi" w:hAnsiTheme="minorHAnsi" w:cstheme="minorHAnsi"/>
          <w:szCs w:val="20"/>
        </w:rPr>
        <w:t xml:space="preserve"> Not applicable, </w:t>
      </w:r>
      <w:r w:rsidR="00BA550C" w:rsidRPr="009139CB">
        <w:rPr>
          <w:rFonts w:asciiTheme="minorHAnsi" w:hAnsiTheme="minorHAnsi" w:cstheme="minorHAnsi"/>
          <w:szCs w:val="20"/>
        </w:rPr>
        <w:t>Downstream Entity</w:t>
      </w:r>
      <w:r w:rsidR="00D77B8C" w:rsidRPr="009139CB">
        <w:rPr>
          <w:rFonts w:asciiTheme="minorHAnsi" w:hAnsiTheme="minorHAnsi" w:cstheme="minorHAnsi"/>
          <w:szCs w:val="20"/>
        </w:rPr>
        <w:t xml:space="preserve"> does not have downstream contracts.</w:t>
      </w:r>
    </w:p>
    <w:p w14:paraId="40C4A50E" w14:textId="77777777" w:rsidR="004E443D" w:rsidRPr="009139CB" w:rsidRDefault="004E443D" w:rsidP="004E443D">
      <w:pPr>
        <w:pStyle w:val="ListParagraph"/>
        <w:spacing w:before="120" w:after="120" w:line="240" w:lineRule="auto"/>
        <w:contextualSpacing w:val="0"/>
        <w:rPr>
          <w:rFonts w:asciiTheme="minorHAnsi" w:hAnsiTheme="minorHAnsi" w:cstheme="minorHAnsi"/>
          <w:szCs w:val="20"/>
        </w:rPr>
      </w:pPr>
    </w:p>
    <w:p w14:paraId="0A80585E" w14:textId="0B0658D1" w:rsidR="00186F1E" w:rsidRPr="009139CB" w:rsidRDefault="004305DB" w:rsidP="00186F1E">
      <w:pPr>
        <w:pStyle w:val="ListParagraph"/>
        <w:numPr>
          <w:ilvl w:val="0"/>
          <w:numId w:val="1"/>
        </w:numPr>
        <w:spacing w:before="120" w:after="120" w:line="240" w:lineRule="auto"/>
        <w:contextualSpacing w:val="0"/>
        <w:rPr>
          <w:rFonts w:asciiTheme="minorHAnsi" w:hAnsiTheme="minorHAnsi" w:cstheme="minorHAnsi"/>
          <w:szCs w:val="20"/>
        </w:rPr>
      </w:pPr>
      <w:r w:rsidRPr="009139CB">
        <w:rPr>
          <w:rFonts w:asciiTheme="minorHAnsi" w:hAnsiTheme="minorHAnsi" w:cstheme="minorHAnsi"/>
          <w:b/>
          <w:szCs w:val="20"/>
        </w:rPr>
        <w:t xml:space="preserve">Downstream Entity </w:t>
      </w:r>
      <w:r w:rsidR="00186F1E" w:rsidRPr="009139CB">
        <w:rPr>
          <w:rFonts w:asciiTheme="minorHAnsi" w:hAnsiTheme="minorHAnsi" w:cstheme="minorHAnsi"/>
          <w:b/>
          <w:szCs w:val="20"/>
        </w:rPr>
        <w:t>has processes in place to report auditing and monitoring results</w:t>
      </w:r>
      <w:r w:rsidR="00186F1E" w:rsidRPr="009139CB">
        <w:rPr>
          <w:rFonts w:asciiTheme="minorHAnsi" w:hAnsiTheme="minorHAnsi" w:cstheme="minorHAnsi"/>
          <w:szCs w:val="20"/>
        </w:rPr>
        <w:t xml:space="preserve"> to </w:t>
      </w:r>
      <w:r w:rsidR="00AB1B49" w:rsidRPr="009139CB">
        <w:rPr>
          <w:rFonts w:asciiTheme="minorHAnsi" w:hAnsiTheme="minorHAnsi" w:cstheme="minorHAnsi"/>
          <w:szCs w:val="20"/>
        </w:rPr>
        <w:t>FTE</w:t>
      </w:r>
      <w:r w:rsidR="006407FE" w:rsidRPr="009139CB">
        <w:rPr>
          <w:rFonts w:asciiTheme="minorHAnsi" w:hAnsiTheme="minorHAnsi" w:cstheme="minorHAnsi"/>
          <w:szCs w:val="20"/>
        </w:rPr>
        <w:t xml:space="preserve"> </w:t>
      </w:r>
      <w:r w:rsidR="00186F1E" w:rsidRPr="009139CB">
        <w:rPr>
          <w:rFonts w:asciiTheme="minorHAnsi" w:hAnsiTheme="minorHAnsi" w:cstheme="minorHAnsi"/>
          <w:szCs w:val="20"/>
        </w:rPr>
        <w:t xml:space="preserve">routinely or upon request. </w:t>
      </w:r>
    </w:p>
    <w:p w14:paraId="78CAB99B" w14:textId="746D8B72" w:rsidR="00186F1E" w:rsidRPr="009139CB" w:rsidRDefault="009139CB" w:rsidP="004E443D">
      <w:pPr>
        <w:pStyle w:val="ListParagraph"/>
        <w:spacing w:after="0" w:line="240" w:lineRule="auto"/>
        <w:contextualSpacing w:val="0"/>
        <w:rPr>
          <w:rFonts w:asciiTheme="minorHAnsi" w:hAnsiTheme="minorHAnsi" w:cstheme="minorHAnsi"/>
          <w:szCs w:val="20"/>
        </w:rPr>
      </w:pPr>
      <w:sdt>
        <w:sdtPr>
          <w:rPr>
            <w:rFonts w:asciiTheme="minorHAnsi" w:eastAsia="MS Gothic" w:hAnsiTheme="minorHAnsi" w:cstheme="minorHAnsi"/>
            <w:szCs w:val="20"/>
          </w:rPr>
          <w:id w:val="-666791034"/>
          <w14:checkbox>
            <w14:checked w14:val="0"/>
            <w14:checkedState w14:val="2612" w14:font="MS Gothic"/>
            <w14:uncheckedState w14:val="2610" w14:font="MS Gothic"/>
          </w14:checkbox>
        </w:sdtPr>
        <w:sdtEndPr/>
        <w:sdtContent>
          <w:r w:rsidR="00186F1E" w:rsidRPr="009139CB">
            <w:rPr>
              <w:rFonts w:ascii="Segoe UI Symbol" w:eastAsia="MS Gothic" w:hAnsi="Segoe UI Symbol" w:cs="Segoe UI Symbol"/>
              <w:szCs w:val="20"/>
            </w:rPr>
            <w:t>☐</w:t>
          </w:r>
        </w:sdtContent>
      </w:sdt>
      <w:r w:rsidR="00186F1E" w:rsidRPr="009139CB">
        <w:rPr>
          <w:rFonts w:asciiTheme="minorHAnsi" w:hAnsiTheme="minorHAnsi" w:cstheme="minorHAnsi"/>
          <w:szCs w:val="20"/>
        </w:rPr>
        <w:t xml:space="preserve"> Yes </w:t>
      </w:r>
      <w:r w:rsidR="00186F1E" w:rsidRPr="009139CB">
        <w:rPr>
          <w:rFonts w:asciiTheme="minorHAnsi" w:hAnsiTheme="minorHAnsi" w:cstheme="minorHAnsi"/>
          <w:szCs w:val="20"/>
        </w:rPr>
        <w:br/>
      </w:r>
      <w:sdt>
        <w:sdtPr>
          <w:rPr>
            <w:rFonts w:asciiTheme="minorHAnsi" w:eastAsia="MS Gothic" w:hAnsiTheme="minorHAnsi" w:cstheme="minorHAnsi"/>
            <w:szCs w:val="20"/>
          </w:rPr>
          <w:id w:val="-367218636"/>
          <w14:checkbox>
            <w14:checked w14:val="0"/>
            <w14:checkedState w14:val="2612" w14:font="MS Gothic"/>
            <w14:uncheckedState w14:val="2610" w14:font="MS Gothic"/>
          </w14:checkbox>
        </w:sdtPr>
        <w:sdtEndPr/>
        <w:sdtContent>
          <w:r w:rsidR="006407FE" w:rsidRPr="009139CB">
            <w:rPr>
              <w:rFonts w:ascii="Segoe UI Symbol" w:eastAsia="MS Gothic" w:hAnsi="Segoe UI Symbol" w:cs="Segoe UI Symbol"/>
              <w:szCs w:val="20"/>
            </w:rPr>
            <w:t>☐</w:t>
          </w:r>
        </w:sdtContent>
      </w:sdt>
      <w:r w:rsidR="00186F1E" w:rsidRPr="009139CB">
        <w:rPr>
          <w:rFonts w:asciiTheme="minorHAnsi" w:hAnsiTheme="minorHAnsi" w:cstheme="minorHAnsi"/>
          <w:szCs w:val="20"/>
        </w:rPr>
        <w:t xml:space="preserve"> No</w:t>
      </w:r>
    </w:p>
    <w:p w14:paraId="165227CC" w14:textId="598EAA59" w:rsidR="00D77B8C" w:rsidRPr="009139CB" w:rsidRDefault="009139CB" w:rsidP="00D77B8C">
      <w:pPr>
        <w:pStyle w:val="ListParagraph"/>
        <w:spacing w:after="120" w:line="240" w:lineRule="auto"/>
        <w:contextualSpacing w:val="0"/>
        <w:rPr>
          <w:rFonts w:asciiTheme="minorHAnsi" w:hAnsiTheme="minorHAnsi" w:cstheme="minorHAnsi"/>
          <w:szCs w:val="20"/>
        </w:rPr>
      </w:pPr>
      <w:sdt>
        <w:sdtPr>
          <w:rPr>
            <w:rFonts w:asciiTheme="minorHAnsi" w:eastAsia="MS Gothic" w:hAnsiTheme="minorHAnsi" w:cstheme="minorHAnsi"/>
            <w:szCs w:val="20"/>
          </w:rPr>
          <w:id w:val="1893546254"/>
          <w14:checkbox>
            <w14:checked w14:val="0"/>
            <w14:checkedState w14:val="2612" w14:font="MS Gothic"/>
            <w14:uncheckedState w14:val="2610" w14:font="MS Gothic"/>
          </w14:checkbox>
        </w:sdtPr>
        <w:sdtEndPr/>
        <w:sdtContent>
          <w:r w:rsidR="00D77B8C" w:rsidRPr="009139CB">
            <w:rPr>
              <w:rFonts w:ascii="Segoe UI Symbol" w:eastAsia="MS Gothic" w:hAnsi="Segoe UI Symbol" w:cs="Segoe UI Symbol"/>
              <w:szCs w:val="20"/>
            </w:rPr>
            <w:t>☐</w:t>
          </w:r>
        </w:sdtContent>
      </w:sdt>
      <w:r w:rsidR="00D77B8C" w:rsidRPr="009139CB">
        <w:rPr>
          <w:rFonts w:asciiTheme="minorHAnsi" w:hAnsiTheme="minorHAnsi" w:cstheme="minorHAnsi"/>
          <w:szCs w:val="20"/>
        </w:rPr>
        <w:t xml:space="preserve"> Not applicable, </w:t>
      </w:r>
      <w:r w:rsidR="00BA550C" w:rsidRPr="009139CB">
        <w:rPr>
          <w:rFonts w:asciiTheme="minorHAnsi" w:hAnsiTheme="minorHAnsi" w:cstheme="minorHAnsi"/>
          <w:szCs w:val="20"/>
        </w:rPr>
        <w:t>Downstream Entity</w:t>
      </w:r>
      <w:r w:rsidR="00D77B8C" w:rsidRPr="009139CB">
        <w:rPr>
          <w:rFonts w:asciiTheme="minorHAnsi" w:hAnsiTheme="minorHAnsi" w:cstheme="minorHAnsi"/>
          <w:szCs w:val="20"/>
        </w:rPr>
        <w:t xml:space="preserve"> does not have downstream contracts.</w:t>
      </w:r>
    </w:p>
    <w:p w14:paraId="143F56A3" w14:textId="77777777" w:rsidR="00186F1E" w:rsidRPr="009139CB" w:rsidRDefault="00186F1E" w:rsidP="00186F1E">
      <w:pPr>
        <w:spacing w:before="120" w:after="120" w:line="240" w:lineRule="auto"/>
        <w:rPr>
          <w:rFonts w:asciiTheme="minorHAnsi" w:hAnsiTheme="minorHAnsi" w:cstheme="minorHAnsi"/>
          <w:szCs w:val="20"/>
        </w:rPr>
      </w:pPr>
    </w:p>
    <w:p w14:paraId="5CEB7145" w14:textId="5E344590" w:rsidR="00186F1E" w:rsidRPr="009139CB" w:rsidRDefault="00186F1E" w:rsidP="00AB1B49">
      <w:pPr>
        <w:pStyle w:val="Heading1"/>
        <w:rPr>
          <w:rFonts w:asciiTheme="minorHAnsi" w:hAnsiTheme="minorHAnsi" w:cstheme="minorHAnsi"/>
          <w:b/>
          <w:color w:val="auto"/>
          <w:szCs w:val="30"/>
        </w:rPr>
      </w:pPr>
      <w:r w:rsidRPr="009139CB">
        <w:rPr>
          <w:rFonts w:asciiTheme="minorHAnsi" w:hAnsiTheme="minorHAnsi" w:cstheme="minorHAnsi"/>
          <w:b/>
          <w:color w:val="auto"/>
          <w:szCs w:val="30"/>
        </w:rPr>
        <w:t xml:space="preserve">OIG/GSA </w:t>
      </w:r>
      <w:r w:rsidR="00AB1B49" w:rsidRPr="009139CB">
        <w:rPr>
          <w:rFonts w:asciiTheme="minorHAnsi" w:hAnsiTheme="minorHAnsi" w:cstheme="minorHAnsi"/>
          <w:b/>
          <w:color w:val="auto"/>
          <w:szCs w:val="30"/>
        </w:rPr>
        <w:t xml:space="preserve">Exclusion Monitoring </w:t>
      </w:r>
    </w:p>
    <w:p w14:paraId="4F655DE6" w14:textId="5B450F04" w:rsidR="00186F1E" w:rsidRPr="009139CB" w:rsidRDefault="00186F1E" w:rsidP="00186F1E">
      <w:pPr>
        <w:spacing w:after="240" w:line="240" w:lineRule="auto"/>
        <w:rPr>
          <w:rFonts w:asciiTheme="minorHAnsi" w:hAnsiTheme="minorHAnsi" w:cstheme="minorHAnsi"/>
          <w:i/>
          <w:szCs w:val="20"/>
        </w:rPr>
      </w:pPr>
      <w:r w:rsidRPr="009139CB">
        <w:rPr>
          <w:rFonts w:asciiTheme="minorHAnsi" w:hAnsiTheme="minorHAnsi" w:cstheme="minorHAnsi"/>
          <w:i/>
          <w:szCs w:val="20"/>
        </w:rPr>
        <w:t xml:space="preserve">References: Medicare Managed Care Manual, Chapter 21, §50.6; The Social Security Act §1862(e)(1)(B),42 C.F.R. §§ 422.503(b)(4)(vi)(F),422.752(a)(8) </w:t>
      </w:r>
    </w:p>
    <w:p w14:paraId="7ED027BA" w14:textId="2AC793DB" w:rsidR="00186F1E" w:rsidRPr="009139CB" w:rsidRDefault="004305DB" w:rsidP="00186F1E">
      <w:pPr>
        <w:pStyle w:val="ListParagraph"/>
        <w:numPr>
          <w:ilvl w:val="0"/>
          <w:numId w:val="1"/>
        </w:numPr>
        <w:spacing w:before="120" w:after="120" w:line="240" w:lineRule="auto"/>
        <w:contextualSpacing w:val="0"/>
        <w:rPr>
          <w:rFonts w:asciiTheme="minorHAnsi" w:hAnsiTheme="minorHAnsi" w:cstheme="minorHAnsi"/>
          <w:szCs w:val="20"/>
        </w:rPr>
      </w:pPr>
      <w:r w:rsidRPr="009139CB">
        <w:rPr>
          <w:rFonts w:asciiTheme="minorHAnsi" w:hAnsiTheme="minorHAnsi" w:cstheme="minorHAnsi"/>
          <w:b/>
          <w:szCs w:val="20"/>
        </w:rPr>
        <w:t xml:space="preserve">Downstream Entity </w:t>
      </w:r>
      <w:r w:rsidR="00186F1E" w:rsidRPr="009139CB">
        <w:rPr>
          <w:rFonts w:asciiTheme="minorHAnsi" w:hAnsiTheme="minorHAnsi" w:cstheme="minorHAnsi"/>
          <w:b/>
          <w:szCs w:val="20"/>
        </w:rPr>
        <w:t xml:space="preserve">screens all </w:t>
      </w:r>
      <w:r w:rsidR="00186F1E" w:rsidRPr="009139CB">
        <w:rPr>
          <w:rFonts w:asciiTheme="minorHAnsi" w:hAnsiTheme="minorHAnsi" w:cstheme="minorHAnsi"/>
          <w:szCs w:val="20"/>
        </w:rPr>
        <w:t xml:space="preserve">board members, employees, temporary employees, volunteers/interns, consultants, contractors and downstream entities against the Office of Inspector General (OIG) List of Excluded Individuals and Entities (LEIE) and General Services </w:t>
      </w:r>
      <w:r w:rsidR="00186F1E" w:rsidRPr="009139CB">
        <w:rPr>
          <w:rFonts w:asciiTheme="minorHAnsi" w:hAnsiTheme="minorHAnsi" w:cstheme="minorHAnsi"/>
          <w:szCs w:val="20"/>
        </w:rPr>
        <w:lastRenderedPageBreak/>
        <w:t xml:space="preserve">Administration (GSA) System for Award Management (SAM) </w:t>
      </w:r>
      <w:r w:rsidR="00186F1E" w:rsidRPr="009139CB">
        <w:rPr>
          <w:rFonts w:asciiTheme="minorHAnsi" w:hAnsiTheme="minorHAnsi" w:cstheme="minorHAnsi"/>
          <w:b/>
          <w:szCs w:val="20"/>
        </w:rPr>
        <w:t>prior to initial hire or contracting and monthly there</w:t>
      </w:r>
      <w:r w:rsidR="00DC0D98" w:rsidRPr="009139CB">
        <w:rPr>
          <w:rFonts w:asciiTheme="minorHAnsi" w:hAnsiTheme="minorHAnsi" w:cstheme="minorHAnsi"/>
          <w:b/>
          <w:szCs w:val="20"/>
        </w:rPr>
        <w:t xml:space="preserve">after </w:t>
      </w:r>
      <w:r w:rsidR="00186F1E" w:rsidRPr="009139CB">
        <w:rPr>
          <w:rFonts w:asciiTheme="minorHAnsi" w:hAnsiTheme="minorHAnsi" w:cstheme="minorHAnsi"/>
          <w:b/>
          <w:szCs w:val="20"/>
        </w:rPr>
        <w:t>and maintains evidence</w:t>
      </w:r>
      <w:r w:rsidR="00186F1E" w:rsidRPr="009139CB">
        <w:rPr>
          <w:rFonts w:asciiTheme="minorHAnsi" w:hAnsiTheme="minorHAnsi" w:cstheme="minorHAnsi"/>
          <w:szCs w:val="20"/>
        </w:rPr>
        <w:t xml:space="preserve"> of all screening activities and results. </w:t>
      </w:r>
    </w:p>
    <w:p w14:paraId="12910F59" w14:textId="70AD34F0" w:rsidR="00186F1E" w:rsidRPr="009139CB" w:rsidRDefault="009139CB" w:rsidP="00186F1E">
      <w:pPr>
        <w:pStyle w:val="ListParagraph"/>
        <w:spacing w:before="120" w:after="120" w:line="240" w:lineRule="auto"/>
        <w:contextualSpacing w:val="0"/>
        <w:rPr>
          <w:rFonts w:asciiTheme="minorHAnsi" w:hAnsiTheme="minorHAnsi" w:cstheme="minorHAnsi"/>
          <w:szCs w:val="20"/>
        </w:rPr>
      </w:pPr>
      <w:sdt>
        <w:sdtPr>
          <w:rPr>
            <w:rFonts w:asciiTheme="minorHAnsi" w:eastAsia="MS Gothic" w:hAnsiTheme="minorHAnsi" w:cstheme="minorHAnsi"/>
            <w:szCs w:val="20"/>
          </w:rPr>
          <w:id w:val="-1087769486"/>
          <w14:checkbox>
            <w14:checked w14:val="0"/>
            <w14:checkedState w14:val="2612" w14:font="MS Gothic"/>
            <w14:uncheckedState w14:val="2610" w14:font="MS Gothic"/>
          </w14:checkbox>
        </w:sdtPr>
        <w:sdtEndPr/>
        <w:sdtContent>
          <w:r w:rsidR="006407FE" w:rsidRPr="009139CB">
            <w:rPr>
              <w:rFonts w:ascii="Segoe UI Symbol" w:eastAsia="MS Gothic" w:hAnsi="Segoe UI Symbol" w:cs="Segoe UI Symbol"/>
              <w:szCs w:val="20"/>
            </w:rPr>
            <w:t>☐</w:t>
          </w:r>
        </w:sdtContent>
      </w:sdt>
      <w:r w:rsidR="00186F1E" w:rsidRPr="009139CB">
        <w:rPr>
          <w:rFonts w:asciiTheme="minorHAnsi" w:hAnsiTheme="minorHAnsi" w:cstheme="minorHAnsi"/>
          <w:szCs w:val="20"/>
        </w:rPr>
        <w:t xml:space="preserve"> Yes </w:t>
      </w:r>
      <w:r w:rsidR="00186F1E" w:rsidRPr="009139CB">
        <w:rPr>
          <w:rFonts w:asciiTheme="minorHAnsi" w:hAnsiTheme="minorHAnsi" w:cstheme="minorHAnsi"/>
          <w:szCs w:val="20"/>
        </w:rPr>
        <w:br/>
      </w:r>
      <w:sdt>
        <w:sdtPr>
          <w:rPr>
            <w:rFonts w:asciiTheme="minorHAnsi" w:eastAsia="MS Gothic" w:hAnsiTheme="minorHAnsi" w:cstheme="minorHAnsi"/>
            <w:szCs w:val="20"/>
          </w:rPr>
          <w:id w:val="904416029"/>
          <w14:checkbox>
            <w14:checked w14:val="0"/>
            <w14:checkedState w14:val="2612" w14:font="MS Gothic"/>
            <w14:uncheckedState w14:val="2610" w14:font="MS Gothic"/>
          </w14:checkbox>
        </w:sdtPr>
        <w:sdtEndPr/>
        <w:sdtContent>
          <w:r w:rsidR="00186F1E" w:rsidRPr="009139CB">
            <w:rPr>
              <w:rFonts w:ascii="Segoe UI Symbol" w:eastAsia="MS Gothic" w:hAnsi="Segoe UI Symbol" w:cs="Segoe UI Symbol"/>
              <w:szCs w:val="20"/>
            </w:rPr>
            <w:t>☐</w:t>
          </w:r>
        </w:sdtContent>
      </w:sdt>
      <w:r w:rsidR="00186F1E" w:rsidRPr="009139CB">
        <w:rPr>
          <w:rFonts w:asciiTheme="minorHAnsi" w:hAnsiTheme="minorHAnsi" w:cstheme="minorHAnsi"/>
          <w:szCs w:val="20"/>
        </w:rPr>
        <w:t xml:space="preserve"> No</w:t>
      </w:r>
    </w:p>
    <w:p w14:paraId="620677B6" w14:textId="76677611" w:rsidR="00186F1E" w:rsidRPr="009139CB" w:rsidRDefault="004305DB" w:rsidP="00186F1E">
      <w:pPr>
        <w:pStyle w:val="ListParagraph"/>
        <w:numPr>
          <w:ilvl w:val="0"/>
          <w:numId w:val="1"/>
        </w:numPr>
        <w:spacing w:before="120" w:after="120" w:line="240" w:lineRule="auto"/>
        <w:contextualSpacing w:val="0"/>
        <w:rPr>
          <w:rFonts w:asciiTheme="minorHAnsi" w:hAnsiTheme="minorHAnsi" w:cstheme="minorHAnsi"/>
          <w:szCs w:val="20"/>
        </w:rPr>
      </w:pPr>
      <w:r w:rsidRPr="009139CB">
        <w:rPr>
          <w:rFonts w:asciiTheme="minorHAnsi" w:hAnsiTheme="minorHAnsi" w:cstheme="minorHAnsi"/>
          <w:b/>
          <w:szCs w:val="20"/>
        </w:rPr>
        <w:t xml:space="preserve">Downstream Entity </w:t>
      </w:r>
      <w:r w:rsidR="00186F1E" w:rsidRPr="009139CB">
        <w:rPr>
          <w:rFonts w:asciiTheme="minorHAnsi" w:hAnsiTheme="minorHAnsi" w:cstheme="minorHAnsi"/>
          <w:b/>
          <w:szCs w:val="20"/>
        </w:rPr>
        <w:t>immediately removes</w:t>
      </w:r>
      <w:r w:rsidR="00186F1E" w:rsidRPr="009139CB">
        <w:rPr>
          <w:rFonts w:asciiTheme="minorHAnsi" w:hAnsiTheme="minorHAnsi" w:cstheme="minorHAnsi"/>
          <w:szCs w:val="20"/>
        </w:rPr>
        <w:t xml:space="preserve"> any board members, employees, subcontractors, volunteers/interns, consultants, and downstream entities responsible for the administration or delivery of any Part C and/or Part D benefits </w:t>
      </w:r>
      <w:r w:rsidR="00186F1E" w:rsidRPr="009139CB">
        <w:rPr>
          <w:rFonts w:asciiTheme="minorHAnsi" w:hAnsiTheme="minorHAnsi" w:cstheme="minorHAnsi"/>
          <w:b/>
          <w:szCs w:val="20"/>
        </w:rPr>
        <w:t xml:space="preserve">found on the OIG or GSA exclusion lists from any work related </w:t>
      </w:r>
      <w:r w:rsidR="00186F1E" w:rsidRPr="009139CB">
        <w:rPr>
          <w:rFonts w:asciiTheme="minorHAnsi" w:hAnsiTheme="minorHAnsi" w:cstheme="minorHAnsi"/>
          <w:szCs w:val="20"/>
        </w:rPr>
        <w:t xml:space="preserve">(directly or indirectly) </w:t>
      </w:r>
      <w:r w:rsidR="00186F1E" w:rsidRPr="009139CB">
        <w:rPr>
          <w:rFonts w:asciiTheme="minorHAnsi" w:hAnsiTheme="minorHAnsi" w:cstheme="minorHAnsi"/>
          <w:b/>
          <w:szCs w:val="20"/>
        </w:rPr>
        <w:t xml:space="preserve">to federal health care programs, and has a process in place to notify </w:t>
      </w:r>
      <w:r w:rsidRPr="009139CB">
        <w:rPr>
          <w:rFonts w:asciiTheme="minorHAnsi" w:hAnsiTheme="minorHAnsi" w:cstheme="minorHAnsi"/>
          <w:b/>
          <w:szCs w:val="20"/>
        </w:rPr>
        <w:t>FTE</w:t>
      </w:r>
      <w:r w:rsidR="00186F1E" w:rsidRPr="009139CB">
        <w:rPr>
          <w:rFonts w:asciiTheme="minorHAnsi" w:hAnsiTheme="minorHAnsi" w:cstheme="minorHAnsi"/>
          <w:szCs w:val="20"/>
        </w:rPr>
        <w:t xml:space="preserve">. </w:t>
      </w:r>
    </w:p>
    <w:p w14:paraId="2D2B6BAB" w14:textId="2F7AB921" w:rsidR="00186F1E" w:rsidRPr="009139CB" w:rsidRDefault="009139CB" w:rsidP="00186F1E">
      <w:pPr>
        <w:pStyle w:val="ListParagraph"/>
        <w:spacing w:before="120" w:after="120" w:line="240" w:lineRule="auto"/>
        <w:contextualSpacing w:val="0"/>
        <w:rPr>
          <w:rFonts w:asciiTheme="minorHAnsi" w:hAnsiTheme="minorHAnsi" w:cstheme="minorHAnsi"/>
          <w:szCs w:val="20"/>
        </w:rPr>
      </w:pPr>
      <w:sdt>
        <w:sdtPr>
          <w:rPr>
            <w:rFonts w:asciiTheme="minorHAnsi" w:eastAsia="MS Gothic" w:hAnsiTheme="minorHAnsi" w:cstheme="minorHAnsi"/>
            <w:szCs w:val="20"/>
          </w:rPr>
          <w:id w:val="-806465707"/>
          <w14:checkbox>
            <w14:checked w14:val="0"/>
            <w14:checkedState w14:val="2612" w14:font="MS Gothic"/>
            <w14:uncheckedState w14:val="2610" w14:font="MS Gothic"/>
          </w14:checkbox>
        </w:sdtPr>
        <w:sdtEndPr/>
        <w:sdtContent>
          <w:r w:rsidR="006407FE" w:rsidRPr="009139CB">
            <w:rPr>
              <w:rFonts w:ascii="Segoe UI Symbol" w:eastAsia="MS Gothic" w:hAnsi="Segoe UI Symbol" w:cs="Segoe UI Symbol"/>
              <w:szCs w:val="20"/>
            </w:rPr>
            <w:t>☐</w:t>
          </w:r>
        </w:sdtContent>
      </w:sdt>
      <w:r w:rsidR="00186F1E" w:rsidRPr="009139CB">
        <w:rPr>
          <w:rFonts w:asciiTheme="minorHAnsi" w:hAnsiTheme="minorHAnsi" w:cstheme="minorHAnsi"/>
          <w:szCs w:val="20"/>
        </w:rPr>
        <w:t xml:space="preserve"> Yes </w:t>
      </w:r>
      <w:r w:rsidR="00186F1E" w:rsidRPr="009139CB">
        <w:rPr>
          <w:rFonts w:asciiTheme="minorHAnsi" w:hAnsiTheme="minorHAnsi" w:cstheme="minorHAnsi"/>
          <w:szCs w:val="20"/>
        </w:rPr>
        <w:br/>
      </w:r>
      <w:sdt>
        <w:sdtPr>
          <w:rPr>
            <w:rFonts w:asciiTheme="minorHAnsi" w:eastAsia="MS Gothic" w:hAnsiTheme="minorHAnsi" w:cstheme="minorHAnsi"/>
            <w:szCs w:val="20"/>
          </w:rPr>
          <w:id w:val="-1112202382"/>
          <w14:checkbox>
            <w14:checked w14:val="0"/>
            <w14:checkedState w14:val="2612" w14:font="MS Gothic"/>
            <w14:uncheckedState w14:val="2610" w14:font="MS Gothic"/>
          </w14:checkbox>
        </w:sdtPr>
        <w:sdtEndPr/>
        <w:sdtContent>
          <w:r w:rsidR="00186F1E" w:rsidRPr="009139CB">
            <w:rPr>
              <w:rFonts w:ascii="Segoe UI Symbol" w:eastAsia="MS Gothic" w:hAnsi="Segoe UI Symbol" w:cs="Segoe UI Symbol"/>
              <w:szCs w:val="20"/>
            </w:rPr>
            <w:t>☐</w:t>
          </w:r>
        </w:sdtContent>
      </w:sdt>
      <w:r w:rsidR="00186F1E" w:rsidRPr="009139CB">
        <w:rPr>
          <w:rFonts w:asciiTheme="minorHAnsi" w:hAnsiTheme="minorHAnsi" w:cstheme="minorHAnsi"/>
          <w:szCs w:val="20"/>
        </w:rPr>
        <w:t xml:space="preserve"> No</w:t>
      </w:r>
    </w:p>
    <w:p w14:paraId="75CE3DD5" w14:textId="77777777" w:rsidR="00186F1E" w:rsidRPr="009139CB" w:rsidRDefault="00186F1E" w:rsidP="00186F1E">
      <w:pPr>
        <w:spacing w:before="120" w:after="120" w:line="240" w:lineRule="auto"/>
        <w:rPr>
          <w:rFonts w:asciiTheme="minorHAnsi" w:hAnsiTheme="minorHAnsi" w:cstheme="minorHAnsi"/>
          <w:b/>
          <w:szCs w:val="20"/>
          <w:u w:val="single"/>
        </w:rPr>
      </w:pPr>
    </w:p>
    <w:p w14:paraId="042715DC" w14:textId="57DB4105" w:rsidR="00186F1E" w:rsidRPr="009139CB" w:rsidRDefault="00AB1B49" w:rsidP="00AB1B49">
      <w:pPr>
        <w:pStyle w:val="Heading1"/>
        <w:rPr>
          <w:rFonts w:asciiTheme="minorHAnsi" w:hAnsiTheme="minorHAnsi" w:cstheme="minorHAnsi"/>
          <w:b/>
          <w:color w:val="auto"/>
          <w:szCs w:val="30"/>
        </w:rPr>
      </w:pPr>
      <w:r w:rsidRPr="009139CB">
        <w:rPr>
          <w:rFonts w:asciiTheme="minorHAnsi" w:hAnsiTheme="minorHAnsi" w:cstheme="minorHAnsi"/>
          <w:b/>
          <w:color w:val="auto"/>
          <w:szCs w:val="30"/>
        </w:rPr>
        <w:t xml:space="preserve">Oversight of downstream entities </w:t>
      </w:r>
    </w:p>
    <w:p w14:paraId="6A7E479A" w14:textId="47CDF516" w:rsidR="00186F1E" w:rsidRPr="009139CB" w:rsidRDefault="00186F1E" w:rsidP="00186F1E">
      <w:pPr>
        <w:spacing w:after="240" w:line="240" w:lineRule="auto"/>
        <w:rPr>
          <w:rFonts w:asciiTheme="minorHAnsi" w:hAnsiTheme="minorHAnsi" w:cstheme="minorHAnsi"/>
          <w:i/>
          <w:szCs w:val="20"/>
        </w:rPr>
      </w:pPr>
      <w:r w:rsidRPr="009139CB">
        <w:rPr>
          <w:rFonts w:asciiTheme="minorHAnsi" w:hAnsiTheme="minorHAnsi" w:cstheme="minorHAnsi"/>
          <w:i/>
          <w:szCs w:val="20"/>
        </w:rPr>
        <w:t>References: Medicare Managed Care Manual, Chapter 21, §50.6 and Chapter 11, §100; 42 C.F.R. §§ 422.503(b)(4)(vi)(F),438.23</w:t>
      </w:r>
    </w:p>
    <w:p w14:paraId="098DBF02" w14:textId="20DA68E3" w:rsidR="00186F1E" w:rsidRPr="009139CB" w:rsidRDefault="004305DB" w:rsidP="00186F1E">
      <w:pPr>
        <w:pStyle w:val="ListParagraph"/>
        <w:numPr>
          <w:ilvl w:val="0"/>
          <w:numId w:val="1"/>
        </w:numPr>
        <w:spacing w:before="120" w:after="120" w:line="240" w:lineRule="auto"/>
        <w:contextualSpacing w:val="0"/>
        <w:rPr>
          <w:rFonts w:asciiTheme="minorHAnsi" w:hAnsiTheme="minorHAnsi" w:cstheme="minorHAnsi"/>
          <w:szCs w:val="20"/>
        </w:rPr>
      </w:pPr>
      <w:r w:rsidRPr="009139CB">
        <w:rPr>
          <w:rFonts w:asciiTheme="minorHAnsi" w:hAnsiTheme="minorHAnsi" w:cstheme="minorHAnsi"/>
          <w:b/>
          <w:szCs w:val="20"/>
        </w:rPr>
        <w:t xml:space="preserve">Downstream Entity </w:t>
      </w:r>
      <w:r w:rsidR="00186F1E" w:rsidRPr="009139CB">
        <w:rPr>
          <w:rFonts w:asciiTheme="minorHAnsi" w:hAnsiTheme="minorHAnsi" w:cstheme="minorHAnsi"/>
          <w:b/>
          <w:szCs w:val="20"/>
        </w:rPr>
        <w:t>validates</w:t>
      </w:r>
      <w:r w:rsidR="00186F1E" w:rsidRPr="009139CB">
        <w:rPr>
          <w:rFonts w:asciiTheme="minorHAnsi" w:hAnsiTheme="minorHAnsi" w:cstheme="minorHAnsi"/>
          <w:szCs w:val="20"/>
        </w:rPr>
        <w:t xml:space="preserve"> that downstream entities maintain </w:t>
      </w:r>
      <w:r w:rsidR="00186F1E" w:rsidRPr="009139CB">
        <w:rPr>
          <w:rFonts w:asciiTheme="minorHAnsi" w:hAnsiTheme="minorHAnsi" w:cstheme="minorHAnsi"/>
          <w:b/>
          <w:szCs w:val="20"/>
        </w:rPr>
        <w:t>Business Associate Agreements</w:t>
      </w:r>
      <w:r w:rsidR="00186F1E" w:rsidRPr="009139CB">
        <w:rPr>
          <w:rFonts w:asciiTheme="minorHAnsi" w:hAnsiTheme="minorHAnsi" w:cstheme="minorHAnsi"/>
          <w:szCs w:val="20"/>
        </w:rPr>
        <w:t xml:space="preserve">. </w:t>
      </w:r>
    </w:p>
    <w:p w14:paraId="1DE55DF6" w14:textId="01681F33" w:rsidR="00186F1E" w:rsidRPr="009139CB" w:rsidRDefault="009139CB" w:rsidP="00186F1E">
      <w:pPr>
        <w:pStyle w:val="ListParagraph"/>
        <w:spacing w:after="0" w:line="240" w:lineRule="auto"/>
        <w:contextualSpacing w:val="0"/>
        <w:rPr>
          <w:rFonts w:asciiTheme="minorHAnsi" w:hAnsiTheme="minorHAnsi" w:cstheme="minorHAnsi"/>
          <w:szCs w:val="20"/>
        </w:rPr>
      </w:pPr>
      <w:sdt>
        <w:sdtPr>
          <w:rPr>
            <w:rFonts w:asciiTheme="minorHAnsi" w:eastAsia="MS Gothic" w:hAnsiTheme="minorHAnsi" w:cstheme="minorHAnsi"/>
            <w:szCs w:val="20"/>
          </w:rPr>
          <w:id w:val="389921023"/>
          <w14:checkbox>
            <w14:checked w14:val="0"/>
            <w14:checkedState w14:val="2612" w14:font="MS Gothic"/>
            <w14:uncheckedState w14:val="2610" w14:font="MS Gothic"/>
          </w14:checkbox>
        </w:sdtPr>
        <w:sdtEndPr/>
        <w:sdtContent>
          <w:r w:rsidR="00186F1E" w:rsidRPr="009139CB">
            <w:rPr>
              <w:rFonts w:ascii="Segoe UI Symbol" w:eastAsia="MS Gothic" w:hAnsi="Segoe UI Symbol" w:cs="Segoe UI Symbol"/>
              <w:szCs w:val="20"/>
            </w:rPr>
            <w:t>☐</w:t>
          </w:r>
        </w:sdtContent>
      </w:sdt>
      <w:r w:rsidR="00186F1E" w:rsidRPr="009139CB">
        <w:rPr>
          <w:rFonts w:asciiTheme="minorHAnsi" w:hAnsiTheme="minorHAnsi" w:cstheme="minorHAnsi"/>
          <w:szCs w:val="20"/>
        </w:rPr>
        <w:t xml:space="preserve"> Yes</w:t>
      </w:r>
      <w:r w:rsidR="00186F1E" w:rsidRPr="009139CB">
        <w:rPr>
          <w:rFonts w:asciiTheme="minorHAnsi" w:hAnsiTheme="minorHAnsi" w:cstheme="minorHAnsi"/>
          <w:szCs w:val="20"/>
        </w:rPr>
        <w:br/>
      </w:r>
      <w:sdt>
        <w:sdtPr>
          <w:rPr>
            <w:rFonts w:asciiTheme="minorHAnsi" w:eastAsia="MS Gothic" w:hAnsiTheme="minorHAnsi" w:cstheme="minorHAnsi"/>
            <w:szCs w:val="20"/>
          </w:rPr>
          <w:id w:val="2102910348"/>
          <w14:checkbox>
            <w14:checked w14:val="0"/>
            <w14:checkedState w14:val="2612" w14:font="MS Gothic"/>
            <w14:uncheckedState w14:val="2610" w14:font="MS Gothic"/>
          </w14:checkbox>
        </w:sdtPr>
        <w:sdtEndPr/>
        <w:sdtContent>
          <w:r w:rsidR="006407FE" w:rsidRPr="009139CB">
            <w:rPr>
              <w:rFonts w:ascii="Segoe UI Symbol" w:eastAsia="MS Gothic" w:hAnsi="Segoe UI Symbol" w:cs="Segoe UI Symbol"/>
              <w:szCs w:val="20"/>
            </w:rPr>
            <w:t>☐</w:t>
          </w:r>
        </w:sdtContent>
      </w:sdt>
      <w:r w:rsidR="00186F1E" w:rsidRPr="009139CB">
        <w:rPr>
          <w:rFonts w:asciiTheme="minorHAnsi" w:hAnsiTheme="minorHAnsi" w:cstheme="minorHAnsi"/>
          <w:szCs w:val="20"/>
        </w:rPr>
        <w:t xml:space="preserve"> No</w:t>
      </w:r>
    </w:p>
    <w:p w14:paraId="03525C9F" w14:textId="53A937B9" w:rsidR="00186F1E" w:rsidRPr="009139CB" w:rsidRDefault="009139CB" w:rsidP="00186F1E">
      <w:pPr>
        <w:pStyle w:val="ListParagraph"/>
        <w:spacing w:after="120" w:line="240" w:lineRule="auto"/>
        <w:contextualSpacing w:val="0"/>
        <w:rPr>
          <w:rFonts w:asciiTheme="minorHAnsi" w:hAnsiTheme="minorHAnsi" w:cstheme="minorHAnsi"/>
          <w:szCs w:val="20"/>
        </w:rPr>
      </w:pPr>
      <w:sdt>
        <w:sdtPr>
          <w:rPr>
            <w:rFonts w:asciiTheme="minorHAnsi" w:eastAsia="MS Gothic" w:hAnsiTheme="minorHAnsi" w:cstheme="minorHAnsi"/>
            <w:szCs w:val="20"/>
          </w:rPr>
          <w:id w:val="1667204238"/>
          <w14:checkbox>
            <w14:checked w14:val="0"/>
            <w14:checkedState w14:val="2612" w14:font="MS Gothic"/>
            <w14:uncheckedState w14:val="2610" w14:font="MS Gothic"/>
          </w14:checkbox>
        </w:sdtPr>
        <w:sdtEndPr/>
        <w:sdtContent>
          <w:r w:rsidR="00186F1E" w:rsidRPr="009139CB">
            <w:rPr>
              <w:rFonts w:ascii="Segoe UI Symbol" w:eastAsia="MS Gothic" w:hAnsi="Segoe UI Symbol" w:cs="Segoe UI Symbol"/>
              <w:szCs w:val="20"/>
            </w:rPr>
            <w:t>☐</w:t>
          </w:r>
        </w:sdtContent>
      </w:sdt>
      <w:r w:rsidR="00186F1E" w:rsidRPr="009139CB">
        <w:rPr>
          <w:rFonts w:asciiTheme="minorHAnsi" w:hAnsiTheme="minorHAnsi" w:cstheme="minorHAnsi"/>
          <w:szCs w:val="20"/>
        </w:rPr>
        <w:t xml:space="preserve"> Not applicable, </w:t>
      </w:r>
      <w:r w:rsidR="00BA550C" w:rsidRPr="009139CB">
        <w:rPr>
          <w:rFonts w:asciiTheme="minorHAnsi" w:hAnsiTheme="minorHAnsi" w:cstheme="minorHAnsi"/>
          <w:szCs w:val="20"/>
        </w:rPr>
        <w:t>Downstream Entity</w:t>
      </w:r>
      <w:r w:rsidR="00186F1E" w:rsidRPr="009139CB">
        <w:rPr>
          <w:rFonts w:asciiTheme="minorHAnsi" w:hAnsiTheme="minorHAnsi" w:cstheme="minorHAnsi"/>
          <w:szCs w:val="20"/>
        </w:rPr>
        <w:t xml:space="preserve"> does not have downstream contracts.</w:t>
      </w:r>
    </w:p>
    <w:p w14:paraId="09B7E05C" w14:textId="0CE78E9B" w:rsidR="00186F1E" w:rsidRPr="009139CB" w:rsidRDefault="004305DB" w:rsidP="00186F1E">
      <w:pPr>
        <w:pStyle w:val="ListParagraph"/>
        <w:numPr>
          <w:ilvl w:val="0"/>
          <w:numId w:val="1"/>
        </w:numPr>
        <w:spacing w:before="120" w:after="120" w:line="240" w:lineRule="auto"/>
        <w:contextualSpacing w:val="0"/>
        <w:rPr>
          <w:rFonts w:asciiTheme="minorHAnsi" w:hAnsiTheme="minorHAnsi" w:cstheme="minorHAnsi"/>
          <w:szCs w:val="20"/>
        </w:rPr>
      </w:pPr>
      <w:r w:rsidRPr="009139CB">
        <w:rPr>
          <w:rFonts w:asciiTheme="minorHAnsi" w:hAnsiTheme="minorHAnsi" w:cstheme="minorHAnsi"/>
          <w:b/>
          <w:szCs w:val="20"/>
        </w:rPr>
        <w:t>Downstream Entity</w:t>
      </w:r>
      <w:r w:rsidR="00186F1E" w:rsidRPr="009139CB">
        <w:rPr>
          <w:rFonts w:asciiTheme="minorHAnsi" w:hAnsiTheme="minorHAnsi" w:cstheme="minorHAnsi"/>
          <w:b/>
          <w:szCs w:val="20"/>
        </w:rPr>
        <w:t>’s contracts, and any applicable downstream contracts, contain the CMS required language</w:t>
      </w:r>
      <w:r w:rsidR="00186F1E" w:rsidRPr="009139CB">
        <w:rPr>
          <w:rFonts w:asciiTheme="minorHAnsi" w:hAnsiTheme="minorHAnsi" w:cstheme="minorHAnsi"/>
          <w:szCs w:val="20"/>
        </w:rPr>
        <w:t xml:space="preserve"> as stated in Medicare Managed Care Manual, Chapter 11, §100. </w:t>
      </w:r>
    </w:p>
    <w:p w14:paraId="6E26DD6C" w14:textId="57387052" w:rsidR="00186F1E" w:rsidRPr="009139CB" w:rsidRDefault="009139CB" w:rsidP="00BA550C">
      <w:pPr>
        <w:pStyle w:val="ListParagraph"/>
        <w:spacing w:before="120" w:after="0" w:line="240" w:lineRule="auto"/>
        <w:contextualSpacing w:val="0"/>
        <w:rPr>
          <w:rFonts w:asciiTheme="minorHAnsi" w:hAnsiTheme="minorHAnsi" w:cstheme="minorHAnsi"/>
          <w:szCs w:val="20"/>
        </w:rPr>
      </w:pPr>
      <w:sdt>
        <w:sdtPr>
          <w:rPr>
            <w:rFonts w:asciiTheme="minorHAnsi" w:eastAsia="MS Gothic" w:hAnsiTheme="minorHAnsi" w:cstheme="minorHAnsi"/>
            <w:szCs w:val="20"/>
          </w:rPr>
          <w:id w:val="-1124769279"/>
          <w14:checkbox>
            <w14:checked w14:val="0"/>
            <w14:checkedState w14:val="2612" w14:font="MS Gothic"/>
            <w14:uncheckedState w14:val="2610" w14:font="MS Gothic"/>
          </w14:checkbox>
        </w:sdtPr>
        <w:sdtEndPr/>
        <w:sdtContent>
          <w:r w:rsidR="00186F1E" w:rsidRPr="009139CB">
            <w:rPr>
              <w:rFonts w:ascii="Segoe UI Symbol" w:eastAsia="MS Gothic" w:hAnsi="Segoe UI Symbol" w:cs="Segoe UI Symbol"/>
              <w:szCs w:val="20"/>
            </w:rPr>
            <w:t>☐</w:t>
          </w:r>
        </w:sdtContent>
      </w:sdt>
      <w:r w:rsidR="00186F1E" w:rsidRPr="009139CB">
        <w:rPr>
          <w:rFonts w:asciiTheme="minorHAnsi" w:hAnsiTheme="minorHAnsi" w:cstheme="minorHAnsi"/>
          <w:szCs w:val="20"/>
        </w:rPr>
        <w:t xml:space="preserve"> Yes </w:t>
      </w:r>
      <w:r w:rsidR="00186F1E" w:rsidRPr="009139CB">
        <w:rPr>
          <w:rFonts w:asciiTheme="minorHAnsi" w:hAnsiTheme="minorHAnsi" w:cstheme="minorHAnsi"/>
          <w:szCs w:val="20"/>
        </w:rPr>
        <w:br/>
      </w:r>
      <w:sdt>
        <w:sdtPr>
          <w:rPr>
            <w:rFonts w:asciiTheme="minorHAnsi" w:eastAsia="MS Gothic" w:hAnsiTheme="minorHAnsi" w:cstheme="minorHAnsi"/>
            <w:szCs w:val="20"/>
          </w:rPr>
          <w:id w:val="304514907"/>
          <w14:checkbox>
            <w14:checked w14:val="0"/>
            <w14:checkedState w14:val="2612" w14:font="MS Gothic"/>
            <w14:uncheckedState w14:val="2610" w14:font="MS Gothic"/>
          </w14:checkbox>
        </w:sdtPr>
        <w:sdtEndPr/>
        <w:sdtContent>
          <w:r w:rsidR="006407FE" w:rsidRPr="009139CB">
            <w:rPr>
              <w:rFonts w:ascii="Segoe UI Symbol" w:eastAsia="MS Gothic" w:hAnsi="Segoe UI Symbol" w:cs="Segoe UI Symbol"/>
              <w:szCs w:val="20"/>
            </w:rPr>
            <w:t>☐</w:t>
          </w:r>
        </w:sdtContent>
      </w:sdt>
      <w:r w:rsidR="00186F1E" w:rsidRPr="009139CB">
        <w:rPr>
          <w:rFonts w:asciiTheme="minorHAnsi" w:hAnsiTheme="minorHAnsi" w:cstheme="minorHAnsi"/>
          <w:szCs w:val="20"/>
        </w:rPr>
        <w:t xml:space="preserve"> No</w:t>
      </w:r>
    </w:p>
    <w:p w14:paraId="716F166D" w14:textId="77777777" w:rsidR="00BA550C" w:rsidRPr="009139CB" w:rsidRDefault="00BA550C" w:rsidP="00BA550C">
      <w:pPr>
        <w:pStyle w:val="ListParagraph"/>
        <w:spacing w:after="120" w:line="240" w:lineRule="auto"/>
        <w:contextualSpacing w:val="0"/>
        <w:rPr>
          <w:rFonts w:asciiTheme="minorHAnsi" w:hAnsiTheme="minorHAnsi" w:cstheme="minorHAnsi"/>
          <w:szCs w:val="20"/>
        </w:rPr>
      </w:pPr>
      <w:sdt>
        <w:sdtPr>
          <w:rPr>
            <w:rFonts w:asciiTheme="minorHAnsi" w:eastAsia="MS Gothic" w:hAnsiTheme="minorHAnsi" w:cstheme="minorHAnsi"/>
            <w:szCs w:val="20"/>
          </w:rPr>
          <w:id w:val="-803547476"/>
          <w14:checkbox>
            <w14:checked w14:val="0"/>
            <w14:checkedState w14:val="2612" w14:font="MS Gothic"/>
            <w14:uncheckedState w14:val="2610" w14:font="MS Gothic"/>
          </w14:checkbox>
        </w:sdtPr>
        <w:sdtContent>
          <w:r w:rsidRPr="009139CB">
            <w:rPr>
              <w:rFonts w:ascii="Segoe UI Symbol" w:eastAsia="MS Gothic" w:hAnsi="Segoe UI Symbol" w:cs="Segoe UI Symbol"/>
              <w:szCs w:val="20"/>
            </w:rPr>
            <w:t>☐</w:t>
          </w:r>
        </w:sdtContent>
      </w:sdt>
      <w:r w:rsidRPr="009139CB">
        <w:rPr>
          <w:rFonts w:asciiTheme="minorHAnsi" w:hAnsiTheme="minorHAnsi" w:cstheme="minorHAnsi"/>
          <w:szCs w:val="20"/>
        </w:rPr>
        <w:t xml:space="preserve"> Not applicable, Downstream Entity does not have downstream contracts.</w:t>
      </w:r>
    </w:p>
    <w:p w14:paraId="2B39EB88" w14:textId="77777777" w:rsidR="00BA550C" w:rsidRPr="009139CB" w:rsidRDefault="00BA550C" w:rsidP="00186F1E">
      <w:pPr>
        <w:pStyle w:val="ListParagraph"/>
        <w:spacing w:before="120" w:after="120" w:line="240" w:lineRule="auto"/>
        <w:contextualSpacing w:val="0"/>
        <w:rPr>
          <w:rFonts w:asciiTheme="minorHAnsi" w:hAnsiTheme="minorHAnsi" w:cstheme="minorHAnsi"/>
          <w:szCs w:val="20"/>
        </w:rPr>
      </w:pPr>
    </w:p>
    <w:p w14:paraId="64096B50" w14:textId="53F388BA" w:rsidR="00186F1E" w:rsidRPr="009139CB" w:rsidRDefault="004305DB" w:rsidP="00186F1E">
      <w:pPr>
        <w:pStyle w:val="ListParagraph"/>
        <w:numPr>
          <w:ilvl w:val="0"/>
          <w:numId w:val="1"/>
        </w:numPr>
        <w:spacing w:before="120" w:after="120" w:line="240" w:lineRule="auto"/>
        <w:contextualSpacing w:val="0"/>
        <w:rPr>
          <w:rFonts w:asciiTheme="minorHAnsi" w:hAnsiTheme="minorHAnsi" w:cstheme="minorHAnsi"/>
          <w:szCs w:val="20"/>
        </w:rPr>
      </w:pPr>
      <w:r w:rsidRPr="009139CB">
        <w:rPr>
          <w:rFonts w:asciiTheme="minorHAnsi" w:hAnsiTheme="minorHAnsi" w:cstheme="minorHAnsi"/>
          <w:b/>
          <w:szCs w:val="20"/>
        </w:rPr>
        <w:t xml:space="preserve">Downstream Entity </w:t>
      </w:r>
      <w:r w:rsidR="00186F1E" w:rsidRPr="009139CB">
        <w:rPr>
          <w:rFonts w:asciiTheme="minorHAnsi" w:hAnsiTheme="minorHAnsi" w:cstheme="minorHAnsi"/>
          <w:b/>
          <w:szCs w:val="20"/>
        </w:rPr>
        <w:t>validates that downstream entities meet the requirements</w:t>
      </w:r>
      <w:r w:rsidR="00186F1E" w:rsidRPr="009139CB">
        <w:rPr>
          <w:rFonts w:asciiTheme="minorHAnsi" w:hAnsiTheme="minorHAnsi" w:cstheme="minorHAnsi"/>
          <w:szCs w:val="20"/>
        </w:rPr>
        <w:t xml:space="preserve"> outlined in this attestation </w:t>
      </w:r>
      <w:r w:rsidR="00186F1E" w:rsidRPr="009139CB">
        <w:rPr>
          <w:rFonts w:asciiTheme="minorHAnsi" w:hAnsiTheme="minorHAnsi" w:cstheme="minorHAnsi"/>
          <w:b/>
          <w:szCs w:val="20"/>
        </w:rPr>
        <w:t>on an annual basis</w:t>
      </w:r>
      <w:r w:rsidR="00186F1E" w:rsidRPr="009139CB">
        <w:rPr>
          <w:rFonts w:asciiTheme="minorHAnsi" w:hAnsiTheme="minorHAnsi" w:cstheme="minorHAnsi"/>
          <w:szCs w:val="20"/>
        </w:rPr>
        <w:t xml:space="preserve">. </w:t>
      </w:r>
    </w:p>
    <w:p w14:paraId="5866CD21" w14:textId="69372F11" w:rsidR="00186F1E" w:rsidRPr="009139CB" w:rsidRDefault="009139CB" w:rsidP="00186F1E">
      <w:pPr>
        <w:pStyle w:val="ListParagraph"/>
        <w:spacing w:after="0" w:line="240" w:lineRule="auto"/>
        <w:contextualSpacing w:val="0"/>
        <w:rPr>
          <w:rFonts w:asciiTheme="minorHAnsi" w:hAnsiTheme="minorHAnsi" w:cstheme="minorHAnsi"/>
          <w:szCs w:val="20"/>
        </w:rPr>
      </w:pPr>
      <w:sdt>
        <w:sdtPr>
          <w:rPr>
            <w:rFonts w:asciiTheme="minorHAnsi" w:eastAsia="MS Gothic" w:hAnsiTheme="minorHAnsi" w:cstheme="minorHAnsi"/>
            <w:szCs w:val="20"/>
          </w:rPr>
          <w:id w:val="-1092311798"/>
          <w14:checkbox>
            <w14:checked w14:val="0"/>
            <w14:checkedState w14:val="2612" w14:font="MS Gothic"/>
            <w14:uncheckedState w14:val="2610" w14:font="MS Gothic"/>
          </w14:checkbox>
        </w:sdtPr>
        <w:sdtEndPr/>
        <w:sdtContent>
          <w:r w:rsidR="00186F1E" w:rsidRPr="009139CB">
            <w:rPr>
              <w:rFonts w:ascii="Segoe UI Symbol" w:eastAsia="MS Gothic" w:hAnsi="Segoe UI Symbol" w:cs="Segoe UI Symbol"/>
              <w:szCs w:val="20"/>
            </w:rPr>
            <w:t>☐</w:t>
          </w:r>
        </w:sdtContent>
      </w:sdt>
      <w:r w:rsidR="00186F1E" w:rsidRPr="009139CB">
        <w:rPr>
          <w:rFonts w:asciiTheme="minorHAnsi" w:hAnsiTheme="minorHAnsi" w:cstheme="minorHAnsi"/>
          <w:szCs w:val="20"/>
        </w:rPr>
        <w:t xml:space="preserve"> Yes</w:t>
      </w:r>
      <w:r w:rsidR="00186F1E" w:rsidRPr="009139CB">
        <w:rPr>
          <w:rFonts w:asciiTheme="minorHAnsi" w:hAnsiTheme="minorHAnsi" w:cstheme="minorHAnsi"/>
          <w:szCs w:val="20"/>
        </w:rPr>
        <w:br/>
      </w:r>
      <w:sdt>
        <w:sdtPr>
          <w:rPr>
            <w:rFonts w:asciiTheme="minorHAnsi" w:eastAsia="MS Gothic" w:hAnsiTheme="minorHAnsi" w:cstheme="minorHAnsi"/>
            <w:szCs w:val="20"/>
          </w:rPr>
          <w:id w:val="-502284603"/>
          <w14:checkbox>
            <w14:checked w14:val="0"/>
            <w14:checkedState w14:val="2612" w14:font="MS Gothic"/>
            <w14:uncheckedState w14:val="2610" w14:font="MS Gothic"/>
          </w14:checkbox>
        </w:sdtPr>
        <w:sdtEndPr/>
        <w:sdtContent>
          <w:r w:rsidR="006407FE" w:rsidRPr="009139CB">
            <w:rPr>
              <w:rFonts w:ascii="Segoe UI Symbol" w:eastAsia="MS Gothic" w:hAnsi="Segoe UI Symbol" w:cs="Segoe UI Symbol"/>
              <w:szCs w:val="20"/>
            </w:rPr>
            <w:t>☐</w:t>
          </w:r>
        </w:sdtContent>
      </w:sdt>
      <w:r w:rsidR="00186F1E" w:rsidRPr="009139CB">
        <w:rPr>
          <w:rFonts w:asciiTheme="minorHAnsi" w:hAnsiTheme="minorHAnsi" w:cstheme="minorHAnsi"/>
          <w:szCs w:val="20"/>
        </w:rPr>
        <w:t xml:space="preserve"> No</w:t>
      </w:r>
    </w:p>
    <w:p w14:paraId="7AD8487F" w14:textId="311B54E8" w:rsidR="00186F1E" w:rsidRPr="009139CB" w:rsidRDefault="009139CB" w:rsidP="00186F1E">
      <w:pPr>
        <w:pStyle w:val="ListParagraph"/>
        <w:spacing w:after="120" w:line="240" w:lineRule="auto"/>
        <w:contextualSpacing w:val="0"/>
        <w:rPr>
          <w:rFonts w:asciiTheme="minorHAnsi" w:hAnsiTheme="minorHAnsi" w:cstheme="minorHAnsi"/>
          <w:szCs w:val="20"/>
        </w:rPr>
      </w:pPr>
      <w:sdt>
        <w:sdtPr>
          <w:rPr>
            <w:rFonts w:asciiTheme="minorHAnsi" w:eastAsia="MS Gothic" w:hAnsiTheme="minorHAnsi" w:cstheme="minorHAnsi"/>
            <w:szCs w:val="20"/>
          </w:rPr>
          <w:id w:val="254404419"/>
          <w14:checkbox>
            <w14:checked w14:val="0"/>
            <w14:checkedState w14:val="2612" w14:font="MS Gothic"/>
            <w14:uncheckedState w14:val="2610" w14:font="MS Gothic"/>
          </w14:checkbox>
        </w:sdtPr>
        <w:sdtEndPr/>
        <w:sdtContent>
          <w:r w:rsidR="00186F1E" w:rsidRPr="009139CB">
            <w:rPr>
              <w:rFonts w:ascii="Segoe UI Symbol" w:eastAsia="MS Gothic" w:hAnsi="Segoe UI Symbol" w:cs="Segoe UI Symbol"/>
              <w:szCs w:val="20"/>
            </w:rPr>
            <w:t>☐</w:t>
          </w:r>
        </w:sdtContent>
      </w:sdt>
      <w:r w:rsidR="00186F1E" w:rsidRPr="009139CB">
        <w:rPr>
          <w:rFonts w:asciiTheme="minorHAnsi" w:hAnsiTheme="minorHAnsi" w:cstheme="minorHAnsi"/>
          <w:szCs w:val="20"/>
        </w:rPr>
        <w:t xml:space="preserve"> Not applicable, </w:t>
      </w:r>
      <w:r w:rsidR="004305DB" w:rsidRPr="009139CB">
        <w:rPr>
          <w:rFonts w:asciiTheme="minorHAnsi" w:hAnsiTheme="minorHAnsi" w:cstheme="minorHAnsi"/>
          <w:szCs w:val="20"/>
        </w:rPr>
        <w:t xml:space="preserve">Downstream Entity </w:t>
      </w:r>
      <w:r w:rsidR="00186F1E" w:rsidRPr="009139CB">
        <w:rPr>
          <w:rFonts w:asciiTheme="minorHAnsi" w:hAnsiTheme="minorHAnsi" w:cstheme="minorHAnsi"/>
          <w:szCs w:val="20"/>
        </w:rPr>
        <w:t>does not have downstream contracts.</w:t>
      </w:r>
    </w:p>
    <w:p w14:paraId="0E19600C" w14:textId="6133F9AF" w:rsidR="00186F1E" w:rsidRPr="009139CB" w:rsidRDefault="00186F1E" w:rsidP="00186F1E">
      <w:pPr>
        <w:spacing w:before="120" w:after="120" w:line="240" w:lineRule="auto"/>
        <w:rPr>
          <w:rFonts w:asciiTheme="minorHAnsi" w:hAnsiTheme="minorHAnsi" w:cstheme="minorHAnsi"/>
          <w:szCs w:val="20"/>
        </w:rPr>
      </w:pPr>
    </w:p>
    <w:p w14:paraId="7E866D8B" w14:textId="41EA06E9" w:rsidR="00186F1E" w:rsidRPr="009139CB" w:rsidRDefault="00186F1E" w:rsidP="00AB1B49">
      <w:pPr>
        <w:pStyle w:val="Heading1"/>
        <w:rPr>
          <w:rFonts w:asciiTheme="minorHAnsi" w:hAnsiTheme="minorHAnsi" w:cstheme="minorHAnsi"/>
          <w:b/>
          <w:color w:val="auto"/>
          <w:szCs w:val="30"/>
        </w:rPr>
      </w:pPr>
      <w:r w:rsidRPr="009139CB">
        <w:rPr>
          <w:rFonts w:asciiTheme="minorHAnsi" w:hAnsiTheme="minorHAnsi" w:cstheme="minorHAnsi"/>
          <w:b/>
          <w:color w:val="auto"/>
          <w:szCs w:val="30"/>
        </w:rPr>
        <w:t>O</w:t>
      </w:r>
      <w:r w:rsidR="00AB1B49" w:rsidRPr="009139CB">
        <w:rPr>
          <w:rFonts w:asciiTheme="minorHAnsi" w:hAnsiTheme="minorHAnsi" w:cstheme="minorHAnsi"/>
          <w:b/>
          <w:color w:val="auto"/>
          <w:szCs w:val="30"/>
        </w:rPr>
        <w:t xml:space="preserve">ffshore resources </w:t>
      </w:r>
    </w:p>
    <w:p w14:paraId="06256EC0" w14:textId="77777777" w:rsidR="00186F1E" w:rsidRPr="009139CB" w:rsidRDefault="00186F1E" w:rsidP="00186F1E">
      <w:pPr>
        <w:spacing w:after="240" w:line="240" w:lineRule="auto"/>
        <w:rPr>
          <w:rFonts w:asciiTheme="minorHAnsi" w:hAnsiTheme="minorHAnsi" w:cstheme="minorHAnsi"/>
          <w:i/>
          <w:szCs w:val="20"/>
        </w:rPr>
      </w:pPr>
      <w:r w:rsidRPr="009139CB">
        <w:rPr>
          <w:rFonts w:asciiTheme="minorHAnsi" w:hAnsiTheme="minorHAnsi" w:cstheme="minorHAnsi"/>
          <w:i/>
          <w:szCs w:val="20"/>
        </w:rPr>
        <w:t>References: 07/23/2007 CMS issued guidance, Sponsor Activities Performed Outside of the United States (Offshore Subcontracting); 2008 Call Letter, Privacy and Security Requirements and MAO Activities Performed Outside the United States on page 36 and Sponsor activities performed outside the United States on page 84; 09/20/2007 CMS issued guidance, Sponsor Activities Performed Outside of the United States (Offshore Subcontracting) Questions &amp; Answers; The Health Insurance Portability and Accountability Act of 1996, 45 CFR Parts 160, 162 and 164</w:t>
      </w:r>
    </w:p>
    <w:p w14:paraId="65167BF6" w14:textId="70A77AD5" w:rsidR="00186F1E" w:rsidRPr="009139CB" w:rsidRDefault="004305DB" w:rsidP="00186F1E">
      <w:pPr>
        <w:pStyle w:val="ListParagraph"/>
        <w:numPr>
          <w:ilvl w:val="0"/>
          <w:numId w:val="1"/>
        </w:numPr>
        <w:spacing w:before="120" w:after="120" w:line="240" w:lineRule="auto"/>
        <w:contextualSpacing w:val="0"/>
        <w:rPr>
          <w:rFonts w:asciiTheme="minorHAnsi" w:hAnsiTheme="minorHAnsi" w:cstheme="minorHAnsi"/>
          <w:szCs w:val="20"/>
        </w:rPr>
      </w:pPr>
      <w:r w:rsidRPr="009139CB">
        <w:rPr>
          <w:rFonts w:asciiTheme="minorHAnsi" w:hAnsiTheme="minorHAnsi" w:cstheme="minorHAnsi"/>
          <w:b/>
          <w:szCs w:val="20"/>
        </w:rPr>
        <w:t xml:space="preserve">Downstream Entity </w:t>
      </w:r>
      <w:r w:rsidR="00186F1E" w:rsidRPr="009139CB">
        <w:rPr>
          <w:rFonts w:asciiTheme="minorHAnsi" w:hAnsiTheme="minorHAnsi" w:cstheme="minorHAnsi"/>
          <w:b/>
          <w:szCs w:val="20"/>
        </w:rPr>
        <w:t>offshores any protected health information (PHI)</w:t>
      </w:r>
      <w:r w:rsidR="00186F1E" w:rsidRPr="009139CB">
        <w:rPr>
          <w:rFonts w:asciiTheme="minorHAnsi" w:hAnsiTheme="minorHAnsi" w:cstheme="minorHAnsi"/>
          <w:szCs w:val="20"/>
        </w:rPr>
        <w:t xml:space="preserve">. </w:t>
      </w:r>
    </w:p>
    <w:p w14:paraId="2A9E7FC2" w14:textId="1FC2BF12" w:rsidR="00186F1E" w:rsidRPr="009139CB" w:rsidRDefault="009139CB" w:rsidP="00186F1E">
      <w:pPr>
        <w:pStyle w:val="ListParagraph"/>
        <w:spacing w:before="120" w:after="120" w:line="240" w:lineRule="auto"/>
        <w:contextualSpacing w:val="0"/>
        <w:rPr>
          <w:rFonts w:asciiTheme="minorHAnsi" w:hAnsiTheme="minorHAnsi" w:cstheme="minorHAnsi"/>
          <w:szCs w:val="20"/>
        </w:rPr>
      </w:pPr>
      <w:sdt>
        <w:sdtPr>
          <w:rPr>
            <w:rFonts w:asciiTheme="minorHAnsi" w:eastAsia="MS Gothic" w:hAnsiTheme="minorHAnsi" w:cstheme="minorHAnsi"/>
            <w:szCs w:val="20"/>
          </w:rPr>
          <w:id w:val="380913691"/>
          <w14:checkbox>
            <w14:checked w14:val="0"/>
            <w14:checkedState w14:val="2612" w14:font="MS Gothic"/>
            <w14:uncheckedState w14:val="2610" w14:font="MS Gothic"/>
          </w14:checkbox>
        </w:sdtPr>
        <w:sdtEndPr/>
        <w:sdtContent>
          <w:r w:rsidR="00186F1E" w:rsidRPr="009139CB">
            <w:rPr>
              <w:rFonts w:ascii="Segoe UI Symbol" w:eastAsia="MS Gothic" w:hAnsi="Segoe UI Symbol" w:cs="Segoe UI Symbol"/>
              <w:szCs w:val="20"/>
            </w:rPr>
            <w:t>☐</w:t>
          </w:r>
        </w:sdtContent>
      </w:sdt>
      <w:r w:rsidR="00186F1E" w:rsidRPr="009139CB">
        <w:rPr>
          <w:rFonts w:asciiTheme="minorHAnsi" w:hAnsiTheme="minorHAnsi" w:cstheme="minorHAnsi"/>
          <w:szCs w:val="20"/>
        </w:rPr>
        <w:t xml:space="preserve"> Yes, </w:t>
      </w:r>
      <w:r w:rsidR="004305DB" w:rsidRPr="009139CB">
        <w:rPr>
          <w:rFonts w:asciiTheme="minorHAnsi" w:hAnsiTheme="minorHAnsi" w:cstheme="minorHAnsi"/>
          <w:szCs w:val="20"/>
        </w:rPr>
        <w:t xml:space="preserve">Downstream Entity </w:t>
      </w:r>
      <w:r w:rsidR="00186F1E" w:rsidRPr="009139CB">
        <w:rPr>
          <w:rFonts w:asciiTheme="minorHAnsi" w:hAnsiTheme="minorHAnsi" w:cstheme="minorHAnsi"/>
          <w:szCs w:val="20"/>
        </w:rPr>
        <w:t>does offshore PHI</w:t>
      </w:r>
      <w:r w:rsidR="00186F1E" w:rsidRPr="009139CB">
        <w:rPr>
          <w:rFonts w:asciiTheme="minorHAnsi" w:hAnsiTheme="minorHAnsi" w:cstheme="minorHAnsi"/>
          <w:szCs w:val="20"/>
        </w:rPr>
        <w:br/>
      </w:r>
      <w:sdt>
        <w:sdtPr>
          <w:rPr>
            <w:rFonts w:asciiTheme="minorHAnsi" w:eastAsia="MS Gothic" w:hAnsiTheme="minorHAnsi" w:cstheme="minorHAnsi"/>
            <w:szCs w:val="20"/>
          </w:rPr>
          <w:id w:val="-2097242601"/>
          <w14:checkbox>
            <w14:checked w14:val="0"/>
            <w14:checkedState w14:val="2612" w14:font="MS Gothic"/>
            <w14:uncheckedState w14:val="2610" w14:font="MS Gothic"/>
          </w14:checkbox>
        </w:sdtPr>
        <w:sdtEndPr/>
        <w:sdtContent>
          <w:r w:rsidR="006407FE" w:rsidRPr="009139CB">
            <w:rPr>
              <w:rFonts w:ascii="Segoe UI Symbol" w:eastAsia="MS Gothic" w:hAnsi="Segoe UI Symbol" w:cs="Segoe UI Symbol"/>
              <w:szCs w:val="20"/>
            </w:rPr>
            <w:t>☐</w:t>
          </w:r>
        </w:sdtContent>
      </w:sdt>
      <w:r w:rsidR="00186F1E" w:rsidRPr="009139CB">
        <w:rPr>
          <w:rFonts w:asciiTheme="minorHAnsi" w:hAnsiTheme="minorHAnsi" w:cstheme="minorHAnsi"/>
          <w:szCs w:val="20"/>
        </w:rPr>
        <w:t xml:space="preserve"> No, </w:t>
      </w:r>
      <w:r w:rsidR="004305DB" w:rsidRPr="009139CB">
        <w:rPr>
          <w:rFonts w:asciiTheme="minorHAnsi" w:hAnsiTheme="minorHAnsi" w:cstheme="minorHAnsi"/>
          <w:szCs w:val="20"/>
        </w:rPr>
        <w:t>Downstream Entity</w:t>
      </w:r>
      <w:r w:rsidR="004305DB" w:rsidRPr="009139CB">
        <w:rPr>
          <w:rFonts w:asciiTheme="minorHAnsi" w:hAnsiTheme="minorHAnsi" w:cstheme="minorHAnsi"/>
          <w:b/>
          <w:szCs w:val="20"/>
        </w:rPr>
        <w:t xml:space="preserve"> </w:t>
      </w:r>
      <w:r w:rsidR="00186F1E" w:rsidRPr="009139CB">
        <w:rPr>
          <w:rFonts w:asciiTheme="minorHAnsi" w:hAnsiTheme="minorHAnsi" w:cstheme="minorHAnsi"/>
          <w:szCs w:val="20"/>
        </w:rPr>
        <w:t>does not offshore PHI</w:t>
      </w:r>
    </w:p>
    <w:p w14:paraId="1D9804D4" w14:textId="4C0A4E71" w:rsidR="00186F1E" w:rsidRPr="009139CB" w:rsidRDefault="00186F1E" w:rsidP="00186F1E">
      <w:pPr>
        <w:pStyle w:val="ListParagraph"/>
        <w:spacing w:before="120" w:after="120" w:line="240" w:lineRule="auto"/>
        <w:contextualSpacing w:val="0"/>
        <w:rPr>
          <w:rFonts w:asciiTheme="minorHAnsi" w:hAnsiTheme="minorHAnsi" w:cstheme="minorHAnsi"/>
          <w:szCs w:val="20"/>
        </w:rPr>
      </w:pPr>
      <w:r w:rsidRPr="009139CB">
        <w:rPr>
          <w:rFonts w:asciiTheme="minorHAnsi" w:hAnsiTheme="minorHAnsi" w:cstheme="minorHAnsi"/>
          <w:szCs w:val="20"/>
        </w:rPr>
        <w:t xml:space="preserve">If ‘Yes’ </w:t>
      </w:r>
      <w:r w:rsidRPr="009139CB">
        <w:rPr>
          <w:rFonts w:asciiTheme="minorHAnsi" w:hAnsiTheme="minorHAnsi" w:cstheme="minorHAnsi"/>
          <w:b/>
          <w:szCs w:val="20"/>
        </w:rPr>
        <w:t>and</w:t>
      </w:r>
      <w:r w:rsidRPr="009139CB">
        <w:rPr>
          <w:rFonts w:asciiTheme="minorHAnsi" w:hAnsiTheme="minorHAnsi" w:cstheme="minorHAnsi"/>
          <w:szCs w:val="20"/>
        </w:rPr>
        <w:t xml:space="preserve"> information has not been previously provided, please complete the Offshore Subcontract Attestation 30 days of entering into or amending any agreement with an Offshore Subcontractor.</w:t>
      </w:r>
    </w:p>
    <w:p w14:paraId="097477C8" w14:textId="77777777" w:rsidR="00186F1E" w:rsidRPr="009139CB" w:rsidRDefault="00186F1E" w:rsidP="00186F1E">
      <w:pPr>
        <w:spacing w:before="120" w:after="120" w:line="240" w:lineRule="auto"/>
        <w:rPr>
          <w:rFonts w:asciiTheme="minorHAnsi" w:hAnsiTheme="minorHAnsi" w:cstheme="minorHAnsi"/>
          <w:b/>
          <w:sz w:val="20"/>
          <w:szCs w:val="20"/>
          <w:u w:val="single"/>
        </w:rPr>
        <w:sectPr w:rsidR="00186F1E" w:rsidRPr="009139CB" w:rsidSect="00973AE4">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360" w:gutter="0"/>
          <w:cols w:space="720"/>
          <w:docGrid w:linePitch="360"/>
        </w:sectPr>
      </w:pPr>
    </w:p>
    <w:p w14:paraId="5423F3DE" w14:textId="4E45B144" w:rsidR="00186F1E" w:rsidRPr="009139CB" w:rsidRDefault="00186F1E" w:rsidP="00AB1B49">
      <w:pPr>
        <w:pStyle w:val="Heading1"/>
        <w:rPr>
          <w:rFonts w:asciiTheme="minorHAnsi" w:hAnsiTheme="minorHAnsi" w:cstheme="minorHAnsi"/>
          <w:b/>
          <w:color w:val="auto"/>
          <w:sz w:val="30"/>
          <w:szCs w:val="30"/>
        </w:rPr>
      </w:pPr>
      <w:r w:rsidRPr="009139CB">
        <w:rPr>
          <w:rFonts w:asciiTheme="minorHAnsi" w:hAnsiTheme="minorHAnsi" w:cstheme="minorHAnsi"/>
          <w:b/>
          <w:color w:val="auto"/>
          <w:sz w:val="30"/>
          <w:szCs w:val="30"/>
        </w:rPr>
        <w:lastRenderedPageBreak/>
        <w:t>C</w:t>
      </w:r>
      <w:r w:rsidR="00AB1B49" w:rsidRPr="009139CB">
        <w:rPr>
          <w:rFonts w:asciiTheme="minorHAnsi" w:hAnsiTheme="minorHAnsi" w:cstheme="minorHAnsi"/>
          <w:b/>
          <w:color w:val="auto"/>
          <w:sz w:val="30"/>
          <w:szCs w:val="30"/>
        </w:rPr>
        <w:t>omments</w:t>
      </w:r>
    </w:p>
    <w:p w14:paraId="024F7F0B" w14:textId="55CBC3A5" w:rsidR="00186F1E" w:rsidRPr="009139CB" w:rsidRDefault="00186F1E" w:rsidP="00186F1E">
      <w:pPr>
        <w:spacing w:after="120" w:line="240" w:lineRule="auto"/>
        <w:rPr>
          <w:rFonts w:asciiTheme="minorHAnsi" w:hAnsiTheme="minorHAnsi" w:cstheme="minorHAnsi"/>
          <w:szCs w:val="20"/>
        </w:rPr>
      </w:pPr>
      <w:r w:rsidRPr="009139CB">
        <w:rPr>
          <w:rFonts w:asciiTheme="minorHAnsi" w:hAnsiTheme="minorHAnsi" w:cstheme="minorHAnsi"/>
          <w:szCs w:val="20"/>
        </w:rPr>
        <w:t>If there is a ‘</w:t>
      </w:r>
      <w:r w:rsidRPr="009139CB">
        <w:rPr>
          <w:rFonts w:asciiTheme="minorHAnsi" w:hAnsiTheme="minorHAnsi" w:cstheme="minorHAnsi"/>
          <w:b/>
          <w:szCs w:val="20"/>
        </w:rPr>
        <w:t>No</w:t>
      </w:r>
      <w:r w:rsidRPr="009139CB">
        <w:rPr>
          <w:rFonts w:asciiTheme="minorHAnsi" w:hAnsiTheme="minorHAnsi" w:cstheme="minorHAnsi"/>
          <w:szCs w:val="20"/>
        </w:rPr>
        <w:t xml:space="preserve">’ in the responses provided above, please provide your organization’s action plan to address each instance of potential non-compliance. </w:t>
      </w:r>
      <w:r w:rsidR="004305DB" w:rsidRPr="009139CB">
        <w:rPr>
          <w:rFonts w:asciiTheme="minorHAnsi" w:hAnsiTheme="minorHAnsi" w:cstheme="minorHAnsi"/>
          <w:szCs w:val="20"/>
          <w:highlight w:val="yellow"/>
        </w:rPr>
        <w:t>{FIRST TIER ENTITY}</w:t>
      </w:r>
      <w:r w:rsidR="006407FE" w:rsidRPr="009139CB">
        <w:rPr>
          <w:rFonts w:asciiTheme="minorHAnsi" w:hAnsiTheme="minorHAnsi" w:cstheme="minorHAnsi"/>
          <w:szCs w:val="20"/>
        </w:rPr>
        <w:t xml:space="preserve"> </w:t>
      </w:r>
      <w:r w:rsidRPr="009139CB">
        <w:rPr>
          <w:rFonts w:asciiTheme="minorHAnsi" w:hAnsiTheme="minorHAnsi" w:cstheme="minorHAnsi"/>
          <w:szCs w:val="20"/>
        </w:rPr>
        <w:t xml:space="preserve">requires that all deficiencies be addressed or have a corrective action plan in place to appropriately remediate any attestation gaps. If the deficiencies are not addressed </w:t>
      </w:r>
      <w:r w:rsidR="004305DB" w:rsidRPr="009139CB">
        <w:rPr>
          <w:rFonts w:asciiTheme="minorHAnsi" w:hAnsiTheme="minorHAnsi" w:cstheme="minorHAnsi"/>
          <w:szCs w:val="20"/>
          <w:highlight w:val="yellow"/>
        </w:rPr>
        <w:t>{FIRST TIER ENTITY}</w:t>
      </w:r>
      <w:r w:rsidR="004305DB" w:rsidRPr="009139CB">
        <w:rPr>
          <w:rFonts w:asciiTheme="minorHAnsi" w:hAnsiTheme="minorHAnsi" w:cstheme="minorHAnsi"/>
          <w:szCs w:val="20"/>
        </w:rPr>
        <w:t xml:space="preserve"> </w:t>
      </w:r>
      <w:r w:rsidRPr="009139CB">
        <w:rPr>
          <w:rFonts w:asciiTheme="minorHAnsi" w:hAnsiTheme="minorHAnsi" w:cstheme="minorHAnsi"/>
          <w:szCs w:val="20"/>
        </w:rPr>
        <w:t>reserve</w:t>
      </w:r>
      <w:r w:rsidR="000E7B04" w:rsidRPr="009139CB">
        <w:rPr>
          <w:rFonts w:asciiTheme="minorHAnsi" w:hAnsiTheme="minorHAnsi" w:cstheme="minorHAnsi"/>
          <w:szCs w:val="20"/>
        </w:rPr>
        <w:t>s</w:t>
      </w:r>
      <w:r w:rsidRPr="009139CB">
        <w:rPr>
          <w:rFonts w:asciiTheme="minorHAnsi" w:hAnsiTheme="minorHAnsi" w:cstheme="minorHAnsi"/>
          <w:szCs w:val="20"/>
        </w:rPr>
        <w:t xml:space="preserve"> the right to discontinue the contracting process or terminate the contract.</w:t>
      </w:r>
    </w:p>
    <w:p w14:paraId="3EC971FB" w14:textId="77777777" w:rsidR="00186F1E" w:rsidRPr="009139CB" w:rsidRDefault="00186F1E" w:rsidP="00186F1E">
      <w:pPr>
        <w:spacing w:after="120" w:line="240" w:lineRule="auto"/>
        <w:rPr>
          <w:rFonts w:asciiTheme="minorHAnsi" w:hAnsiTheme="minorHAnsi" w:cstheme="minorHAnsi"/>
          <w:szCs w:val="20"/>
        </w:rPr>
      </w:pPr>
      <w:r w:rsidRPr="009139CB">
        <w:rPr>
          <w:rFonts w:asciiTheme="minorHAnsi" w:hAnsiTheme="minorHAnsi" w:cstheme="minorHAnsi"/>
          <w:szCs w:val="20"/>
        </w:rPr>
        <w:t xml:space="preserve">Action plan(s):  </w:t>
      </w:r>
    </w:p>
    <w:sectPr w:rsidR="00186F1E" w:rsidRPr="009139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A0229" w14:textId="77777777" w:rsidR="00186F1E" w:rsidRDefault="00186F1E" w:rsidP="00186F1E">
      <w:pPr>
        <w:spacing w:after="0" w:line="240" w:lineRule="auto"/>
      </w:pPr>
      <w:r>
        <w:separator/>
      </w:r>
    </w:p>
  </w:endnote>
  <w:endnote w:type="continuationSeparator" w:id="0">
    <w:p w14:paraId="612ECD14" w14:textId="77777777" w:rsidR="00186F1E" w:rsidRDefault="00186F1E" w:rsidP="00186F1E">
      <w:pPr>
        <w:spacing w:after="0" w:line="240" w:lineRule="auto"/>
      </w:pPr>
      <w:r>
        <w:continuationSeparator/>
      </w:r>
    </w:p>
  </w:endnote>
  <w:endnote w:id="1">
    <w:p w14:paraId="2F444F92" w14:textId="216223DF" w:rsidR="00186F1E" w:rsidRDefault="00186F1E" w:rsidP="00186F1E">
      <w:pPr>
        <w:pStyle w:val="EndnoteText"/>
      </w:pPr>
    </w:p>
    <w:p w14:paraId="1E777D33" w14:textId="77777777" w:rsidR="00AB1B49" w:rsidRPr="00FD0A37" w:rsidRDefault="00AB1B49" w:rsidP="00AB1B49">
      <w:pPr>
        <w:pStyle w:val="Heading1"/>
        <w:rPr>
          <w:rFonts w:ascii="Arial" w:hAnsi="Arial" w:cs="Arial"/>
          <w:b/>
          <w:color w:val="auto"/>
          <w:sz w:val="30"/>
          <w:szCs w:val="30"/>
        </w:rPr>
      </w:pPr>
      <w:r w:rsidRPr="00FD0A37">
        <w:rPr>
          <w:rFonts w:ascii="Arial" w:hAnsi="Arial" w:cs="Arial"/>
          <w:b/>
          <w:color w:val="auto"/>
          <w:sz w:val="30"/>
          <w:szCs w:val="30"/>
        </w:rPr>
        <w:t>A</w:t>
      </w:r>
      <w:r>
        <w:rPr>
          <w:rFonts w:ascii="Arial" w:hAnsi="Arial" w:cs="Arial"/>
          <w:b/>
          <w:color w:val="auto"/>
          <w:sz w:val="30"/>
          <w:szCs w:val="30"/>
        </w:rPr>
        <w:t>ttestation</w:t>
      </w:r>
    </w:p>
    <w:p w14:paraId="690ACFB0" w14:textId="4C4DCC31" w:rsidR="00AB1B49" w:rsidRDefault="009139CB" w:rsidP="00AB1B49">
      <w:pPr>
        <w:spacing w:before="120" w:after="120" w:line="240" w:lineRule="auto"/>
        <w:rPr>
          <w:rFonts w:ascii="Arial" w:eastAsia="MS Gothic" w:hAnsi="Arial" w:cs="Arial"/>
        </w:rPr>
      </w:pPr>
      <w:sdt>
        <w:sdtPr>
          <w:rPr>
            <w:rFonts w:ascii="Arial" w:eastAsia="MS Gothic" w:hAnsi="Arial" w:cs="Arial"/>
          </w:rPr>
          <w:id w:val="969251121"/>
          <w14:checkbox>
            <w14:checked w14:val="0"/>
            <w14:checkedState w14:val="2612" w14:font="MS Gothic"/>
            <w14:uncheckedState w14:val="2610" w14:font="MS Gothic"/>
          </w14:checkbox>
        </w:sdtPr>
        <w:sdtEndPr/>
        <w:sdtContent>
          <w:r w:rsidR="00BA3876">
            <w:rPr>
              <w:rFonts w:ascii="MS Gothic" w:eastAsia="MS Gothic" w:hAnsi="MS Gothic" w:cs="Arial" w:hint="eastAsia"/>
            </w:rPr>
            <w:t>☐</w:t>
          </w:r>
        </w:sdtContent>
      </w:sdt>
      <w:r w:rsidR="00AB1B49">
        <w:rPr>
          <w:rFonts w:ascii="Arial" w:eastAsia="MS Gothic" w:hAnsi="Arial" w:cs="Arial"/>
        </w:rPr>
        <w:t xml:space="preserve"> By checking this box, you confirm that you are authorized to attest to your organization’s adherence with specific Medicare regulatory requirements.</w:t>
      </w:r>
    </w:p>
    <w:p w14:paraId="5ECE7BB0" w14:textId="77777777" w:rsidR="00AB1B49" w:rsidRDefault="00AB1B49" w:rsidP="00AB1B49">
      <w:pPr>
        <w:spacing w:before="120" w:after="120" w:line="240" w:lineRule="auto"/>
        <w:rPr>
          <w:rFonts w:ascii="Arial" w:eastAsia="MS Gothic" w:hAnsi="Arial" w:cs="Arial"/>
          <w:color w:val="FF0000"/>
        </w:rPr>
      </w:pPr>
    </w:p>
    <w:p w14:paraId="326BE63B" w14:textId="4E3E8272" w:rsidR="00AB1B49" w:rsidRDefault="00AB1B49" w:rsidP="00AB1B49">
      <w:pPr>
        <w:spacing w:before="120" w:after="120" w:line="240" w:lineRule="auto"/>
        <w:rPr>
          <w:rFonts w:ascii="Arial" w:eastAsia="MS Gothic" w:hAnsi="Arial" w:cs="Arial"/>
        </w:rPr>
      </w:pPr>
      <w:r>
        <w:rPr>
          <w:rFonts w:ascii="Arial" w:eastAsia="MS Gothic" w:hAnsi="Arial" w:cs="Arial"/>
        </w:rPr>
        <w:t xml:space="preserve">All fields are required. </w:t>
      </w:r>
    </w:p>
    <w:p w14:paraId="706C305C" w14:textId="77777777" w:rsidR="00AB1B49" w:rsidRPr="00B375AE" w:rsidRDefault="00AB1B49" w:rsidP="00AB1B49">
      <w:pPr>
        <w:spacing w:before="120" w:after="120" w:line="240" w:lineRule="auto"/>
        <w:rPr>
          <w:rFonts w:ascii="Arial" w:eastAsia="MS Gothic" w:hAnsi="Arial" w:cs="Arial"/>
        </w:rPr>
      </w:pPr>
    </w:p>
    <w:tbl>
      <w:tblPr>
        <w:tblStyle w:val="TableGrid"/>
        <w:tblW w:w="0" w:type="auto"/>
        <w:tblLook w:val="04A0" w:firstRow="1" w:lastRow="0" w:firstColumn="1" w:lastColumn="0" w:noHBand="0" w:noVBand="1"/>
      </w:tblPr>
      <w:tblGrid>
        <w:gridCol w:w="3792"/>
        <w:gridCol w:w="705"/>
        <w:gridCol w:w="1935"/>
        <w:gridCol w:w="2918"/>
      </w:tblGrid>
      <w:tr w:rsidR="00AB1B49" w14:paraId="781BAF7C" w14:textId="77777777" w:rsidTr="00AF1B99">
        <w:tc>
          <w:tcPr>
            <w:tcW w:w="4608" w:type="dxa"/>
            <w:gridSpan w:val="2"/>
          </w:tcPr>
          <w:p w14:paraId="01882BD7" w14:textId="77777777" w:rsidR="00AB1B49" w:rsidRDefault="00AB1B49" w:rsidP="00AB1B49">
            <w:pPr>
              <w:spacing w:before="240" w:after="240" w:line="240" w:lineRule="auto"/>
              <w:rPr>
                <w:rFonts w:ascii="Arial" w:eastAsia="MS Gothic" w:hAnsi="Arial" w:cs="Arial"/>
              </w:rPr>
            </w:pPr>
            <w:r>
              <w:rPr>
                <w:rFonts w:ascii="Arial" w:eastAsia="MS Gothic" w:hAnsi="Arial" w:cs="Arial"/>
              </w:rPr>
              <w:t>First name:</w:t>
            </w:r>
            <w:r w:rsidRPr="00B375AE">
              <w:rPr>
                <w:rFonts w:ascii="Arial" w:eastAsia="MS Gothic" w:hAnsi="Arial" w:cs="Arial"/>
                <w:color w:val="FF0000"/>
              </w:rPr>
              <w:t xml:space="preserve"> </w:t>
            </w:r>
          </w:p>
        </w:tc>
        <w:tc>
          <w:tcPr>
            <w:tcW w:w="4968" w:type="dxa"/>
            <w:gridSpan w:val="2"/>
          </w:tcPr>
          <w:p w14:paraId="600698AB" w14:textId="77777777" w:rsidR="00AB1B49" w:rsidRDefault="00AB1B49" w:rsidP="00AB1B49">
            <w:pPr>
              <w:spacing w:before="240" w:after="240" w:line="240" w:lineRule="auto"/>
              <w:rPr>
                <w:rFonts w:ascii="Arial" w:eastAsia="MS Gothic" w:hAnsi="Arial" w:cs="Arial"/>
              </w:rPr>
            </w:pPr>
            <w:r>
              <w:rPr>
                <w:rFonts w:ascii="Arial" w:eastAsia="MS Gothic" w:hAnsi="Arial" w:cs="Arial"/>
              </w:rPr>
              <w:t>Last Name:</w:t>
            </w:r>
          </w:p>
        </w:tc>
      </w:tr>
      <w:tr w:rsidR="00AB1B49" w14:paraId="75240AFE" w14:textId="77777777" w:rsidTr="00AF1B99">
        <w:tc>
          <w:tcPr>
            <w:tcW w:w="9576" w:type="dxa"/>
            <w:gridSpan w:val="4"/>
          </w:tcPr>
          <w:p w14:paraId="59282BC5" w14:textId="77777777" w:rsidR="00AB1B49" w:rsidRDefault="00AB1B49" w:rsidP="00AB1B49">
            <w:pPr>
              <w:spacing w:before="240" w:after="240" w:line="240" w:lineRule="auto"/>
              <w:rPr>
                <w:rFonts w:ascii="Arial" w:eastAsia="MS Gothic" w:hAnsi="Arial" w:cs="Arial"/>
              </w:rPr>
            </w:pPr>
            <w:r>
              <w:rPr>
                <w:rFonts w:ascii="Arial" w:eastAsia="MS Gothic" w:hAnsi="Arial" w:cs="Arial"/>
              </w:rPr>
              <w:t>Title:</w:t>
            </w:r>
          </w:p>
        </w:tc>
      </w:tr>
      <w:tr w:rsidR="00AB1B49" w14:paraId="17B79250" w14:textId="77777777" w:rsidTr="00AF1B99">
        <w:tc>
          <w:tcPr>
            <w:tcW w:w="9576" w:type="dxa"/>
            <w:gridSpan w:val="4"/>
          </w:tcPr>
          <w:p w14:paraId="02C697BB" w14:textId="77777777" w:rsidR="00AB1B49" w:rsidRDefault="00AB1B49" w:rsidP="00AB1B49">
            <w:pPr>
              <w:spacing w:before="240" w:after="240" w:line="240" w:lineRule="auto"/>
              <w:rPr>
                <w:rFonts w:ascii="Arial" w:eastAsia="MS Gothic" w:hAnsi="Arial" w:cs="Arial"/>
              </w:rPr>
            </w:pPr>
            <w:r>
              <w:rPr>
                <w:rFonts w:ascii="Arial" w:eastAsia="MS Gothic" w:hAnsi="Arial" w:cs="Arial"/>
              </w:rPr>
              <w:t>Company:</w:t>
            </w:r>
          </w:p>
        </w:tc>
      </w:tr>
      <w:tr w:rsidR="00AB1B49" w14:paraId="352D1A61" w14:textId="77777777" w:rsidTr="00AF1B99">
        <w:tc>
          <w:tcPr>
            <w:tcW w:w="9576" w:type="dxa"/>
            <w:gridSpan w:val="4"/>
          </w:tcPr>
          <w:p w14:paraId="7874D570" w14:textId="77777777" w:rsidR="00AB1B49" w:rsidRDefault="00AB1B49" w:rsidP="00AB1B49">
            <w:pPr>
              <w:spacing w:before="240" w:after="240" w:line="240" w:lineRule="auto"/>
              <w:rPr>
                <w:rFonts w:ascii="Arial" w:eastAsia="MS Gothic" w:hAnsi="Arial" w:cs="Arial"/>
              </w:rPr>
            </w:pPr>
            <w:r>
              <w:rPr>
                <w:rFonts w:ascii="Arial" w:eastAsia="MS Gothic" w:hAnsi="Arial" w:cs="Arial"/>
              </w:rPr>
              <w:t>Address:</w:t>
            </w:r>
          </w:p>
        </w:tc>
      </w:tr>
      <w:tr w:rsidR="00AB1B49" w14:paraId="78642585" w14:textId="77777777" w:rsidTr="00AF1B99">
        <w:tc>
          <w:tcPr>
            <w:tcW w:w="9576" w:type="dxa"/>
            <w:gridSpan w:val="4"/>
          </w:tcPr>
          <w:p w14:paraId="1E59DC46" w14:textId="77777777" w:rsidR="00AB1B49" w:rsidRDefault="00AB1B49" w:rsidP="00AB1B49">
            <w:pPr>
              <w:spacing w:before="240" w:after="240" w:line="240" w:lineRule="auto"/>
              <w:rPr>
                <w:rFonts w:ascii="Arial" w:eastAsia="MS Gothic" w:hAnsi="Arial" w:cs="Arial"/>
              </w:rPr>
            </w:pPr>
            <w:r>
              <w:rPr>
                <w:rFonts w:ascii="Arial" w:eastAsia="MS Gothic" w:hAnsi="Arial" w:cs="Arial"/>
              </w:rPr>
              <w:t>Address Line 2 (if applicable):</w:t>
            </w:r>
          </w:p>
        </w:tc>
      </w:tr>
      <w:tr w:rsidR="00AB1B49" w14:paraId="6B38696D" w14:textId="77777777" w:rsidTr="00AF1B99">
        <w:tc>
          <w:tcPr>
            <w:tcW w:w="3888" w:type="dxa"/>
          </w:tcPr>
          <w:p w14:paraId="35005315" w14:textId="77777777" w:rsidR="00AB1B49" w:rsidRDefault="00AB1B49" w:rsidP="00AB1B49">
            <w:pPr>
              <w:spacing w:before="240" w:after="240" w:line="240" w:lineRule="auto"/>
              <w:rPr>
                <w:rFonts w:ascii="Arial" w:eastAsia="MS Gothic" w:hAnsi="Arial" w:cs="Arial"/>
              </w:rPr>
            </w:pPr>
            <w:r>
              <w:rPr>
                <w:rFonts w:ascii="Arial" w:eastAsia="MS Gothic" w:hAnsi="Arial" w:cs="Arial"/>
              </w:rPr>
              <w:t>City:</w:t>
            </w:r>
          </w:p>
        </w:tc>
        <w:tc>
          <w:tcPr>
            <w:tcW w:w="2700" w:type="dxa"/>
            <w:gridSpan w:val="2"/>
          </w:tcPr>
          <w:p w14:paraId="68801887" w14:textId="77777777" w:rsidR="00AB1B49" w:rsidRDefault="00AB1B49" w:rsidP="00AB1B49">
            <w:pPr>
              <w:spacing w:before="240" w:after="240" w:line="240" w:lineRule="auto"/>
              <w:rPr>
                <w:rFonts w:ascii="Arial" w:eastAsia="MS Gothic" w:hAnsi="Arial" w:cs="Arial"/>
              </w:rPr>
            </w:pPr>
            <w:r>
              <w:rPr>
                <w:rFonts w:ascii="Arial" w:eastAsia="MS Gothic" w:hAnsi="Arial" w:cs="Arial"/>
              </w:rPr>
              <w:t>State:</w:t>
            </w:r>
          </w:p>
        </w:tc>
        <w:tc>
          <w:tcPr>
            <w:tcW w:w="2988" w:type="dxa"/>
          </w:tcPr>
          <w:p w14:paraId="1539F353" w14:textId="77777777" w:rsidR="00AB1B49" w:rsidRDefault="00AB1B49" w:rsidP="00AB1B49">
            <w:pPr>
              <w:spacing w:before="240" w:after="240" w:line="240" w:lineRule="auto"/>
              <w:rPr>
                <w:rFonts w:ascii="Arial" w:eastAsia="MS Gothic" w:hAnsi="Arial" w:cs="Arial"/>
              </w:rPr>
            </w:pPr>
            <w:r>
              <w:rPr>
                <w:rFonts w:ascii="Arial" w:eastAsia="MS Gothic" w:hAnsi="Arial" w:cs="Arial"/>
              </w:rPr>
              <w:t>ZIP:</w:t>
            </w:r>
          </w:p>
        </w:tc>
      </w:tr>
      <w:tr w:rsidR="00AB1B49" w14:paraId="7A91842E" w14:textId="77777777" w:rsidTr="00AF1B99">
        <w:tc>
          <w:tcPr>
            <w:tcW w:w="9576" w:type="dxa"/>
            <w:gridSpan w:val="4"/>
          </w:tcPr>
          <w:p w14:paraId="6E31763A" w14:textId="77777777" w:rsidR="00AB1B49" w:rsidRDefault="00AB1B49" w:rsidP="00AB1B49">
            <w:pPr>
              <w:spacing w:before="240" w:after="240" w:line="240" w:lineRule="auto"/>
              <w:rPr>
                <w:rFonts w:ascii="Arial" w:eastAsia="MS Gothic" w:hAnsi="Arial" w:cs="Arial"/>
              </w:rPr>
            </w:pPr>
            <w:r>
              <w:rPr>
                <w:rFonts w:ascii="Arial" w:eastAsia="MS Gothic" w:hAnsi="Arial" w:cs="Arial"/>
              </w:rPr>
              <w:t>Phone number:</w:t>
            </w:r>
          </w:p>
        </w:tc>
      </w:tr>
      <w:tr w:rsidR="00AB1B49" w14:paraId="0B6C60F7" w14:textId="77777777" w:rsidTr="00AF1B99">
        <w:tc>
          <w:tcPr>
            <w:tcW w:w="9576" w:type="dxa"/>
            <w:gridSpan w:val="4"/>
          </w:tcPr>
          <w:p w14:paraId="3B88D551" w14:textId="77777777" w:rsidR="00AB1B49" w:rsidRDefault="00AB1B49" w:rsidP="00AB1B49">
            <w:pPr>
              <w:spacing w:before="240" w:after="240" w:line="240" w:lineRule="auto"/>
              <w:rPr>
                <w:rFonts w:ascii="Arial" w:eastAsia="MS Gothic" w:hAnsi="Arial" w:cs="Arial"/>
              </w:rPr>
            </w:pPr>
            <w:r>
              <w:rPr>
                <w:rFonts w:ascii="Arial" w:eastAsia="MS Gothic" w:hAnsi="Arial" w:cs="Arial"/>
              </w:rPr>
              <w:t>Email:</w:t>
            </w:r>
          </w:p>
        </w:tc>
      </w:tr>
    </w:tbl>
    <w:p w14:paraId="4D06F1CF" w14:textId="77777777" w:rsidR="00AB1B49" w:rsidRDefault="00AB1B49" w:rsidP="00186F1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940DA" w14:textId="77777777" w:rsidR="00BA550C" w:rsidRDefault="00BA5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845B7" w14:textId="77777777" w:rsidR="00BA550C" w:rsidRDefault="00BA55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18F8E" w14:textId="77777777" w:rsidR="00BA550C" w:rsidRDefault="00BA5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3083C" w14:textId="77777777" w:rsidR="00186F1E" w:rsidRDefault="00186F1E" w:rsidP="00186F1E">
      <w:pPr>
        <w:spacing w:after="0" w:line="240" w:lineRule="auto"/>
      </w:pPr>
      <w:r>
        <w:separator/>
      </w:r>
    </w:p>
  </w:footnote>
  <w:footnote w:type="continuationSeparator" w:id="0">
    <w:p w14:paraId="67FE0668" w14:textId="77777777" w:rsidR="00186F1E" w:rsidRDefault="00186F1E" w:rsidP="00186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FCB95" w14:textId="77777777" w:rsidR="00BA550C" w:rsidRDefault="00BA5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10078"/>
      <w:docPartObj>
        <w:docPartGallery w:val="Watermarks"/>
        <w:docPartUnique/>
      </w:docPartObj>
    </w:sdtPr>
    <w:sdtContent>
      <w:p w14:paraId="4062B392" w14:textId="2A30E484" w:rsidR="00BA550C" w:rsidRDefault="00BA550C">
        <w:pPr>
          <w:pStyle w:val="Header"/>
        </w:pPr>
        <w:r>
          <w:rPr>
            <w:noProof/>
          </w:rPr>
          <w:pict w14:anchorId="16DD24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EEB48" w14:textId="77777777" w:rsidR="00BA550C" w:rsidRDefault="00BA5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EE9"/>
    <w:multiLevelType w:val="hybridMultilevel"/>
    <w:tmpl w:val="B9BE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245AC"/>
    <w:multiLevelType w:val="hybridMultilevel"/>
    <w:tmpl w:val="457E4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D535CC"/>
    <w:multiLevelType w:val="hybridMultilevel"/>
    <w:tmpl w:val="417EC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F1E"/>
    <w:rsid w:val="000E0FD0"/>
    <w:rsid w:val="000E7B04"/>
    <w:rsid w:val="001074CB"/>
    <w:rsid w:val="00186F1E"/>
    <w:rsid w:val="00385D46"/>
    <w:rsid w:val="004305DB"/>
    <w:rsid w:val="004C7E36"/>
    <w:rsid w:val="004E443D"/>
    <w:rsid w:val="00543A9B"/>
    <w:rsid w:val="005D25FF"/>
    <w:rsid w:val="006178BE"/>
    <w:rsid w:val="006407FE"/>
    <w:rsid w:val="00643964"/>
    <w:rsid w:val="00733C73"/>
    <w:rsid w:val="00764796"/>
    <w:rsid w:val="007936F4"/>
    <w:rsid w:val="00856906"/>
    <w:rsid w:val="009139CB"/>
    <w:rsid w:val="009167D4"/>
    <w:rsid w:val="0093296F"/>
    <w:rsid w:val="00AB1B49"/>
    <w:rsid w:val="00BA3876"/>
    <w:rsid w:val="00BA550C"/>
    <w:rsid w:val="00C37EBC"/>
    <w:rsid w:val="00D77B8C"/>
    <w:rsid w:val="00D8345B"/>
    <w:rsid w:val="00DC0D98"/>
    <w:rsid w:val="00DE4D27"/>
    <w:rsid w:val="00ED3AC9"/>
    <w:rsid w:val="00FF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F363E3"/>
  <w15:chartTrackingRefBased/>
  <w15:docId w15:val="{0E00593B-BC88-43E0-9171-BDB963E3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F1E"/>
    <w:pPr>
      <w:spacing w:after="200" w:line="276" w:lineRule="auto"/>
    </w:pPr>
    <w:rPr>
      <w:rFonts w:ascii="Calibri" w:eastAsia="Times New Roman" w:hAnsi="Calibri" w:cs="Times New Roman"/>
    </w:rPr>
  </w:style>
  <w:style w:type="paragraph" w:styleId="Heading1">
    <w:name w:val="heading 1"/>
    <w:basedOn w:val="Normal"/>
    <w:next w:val="Normal"/>
    <w:link w:val="Heading1Char"/>
    <w:qFormat/>
    <w:rsid w:val="00AB1B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6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F1E"/>
    <w:rPr>
      <w:rFonts w:ascii="Calibri" w:eastAsia="Times New Roman" w:hAnsi="Calibri" w:cs="Times New Roman"/>
    </w:rPr>
  </w:style>
  <w:style w:type="paragraph" w:styleId="Footer">
    <w:name w:val="footer"/>
    <w:basedOn w:val="Normal"/>
    <w:link w:val="FooterChar"/>
    <w:uiPriority w:val="99"/>
    <w:rsid w:val="00186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F1E"/>
    <w:rPr>
      <w:rFonts w:ascii="Calibri" w:eastAsia="Times New Roman" w:hAnsi="Calibri" w:cs="Times New Roman"/>
    </w:rPr>
  </w:style>
  <w:style w:type="paragraph" w:styleId="ListParagraph">
    <w:name w:val="List Paragraph"/>
    <w:basedOn w:val="Normal"/>
    <w:uiPriority w:val="34"/>
    <w:qFormat/>
    <w:rsid w:val="00186F1E"/>
    <w:pPr>
      <w:ind w:left="720"/>
      <w:contextualSpacing/>
    </w:pPr>
  </w:style>
  <w:style w:type="character" w:styleId="PlaceholderText">
    <w:name w:val="Placeholder Text"/>
    <w:basedOn w:val="DefaultParagraphFont"/>
    <w:uiPriority w:val="99"/>
    <w:semiHidden/>
    <w:rsid w:val="00186F1E"/>
    <w:rPr>
      <w:color w:val="808080"/>
    </w:rPr>
  </w:style>
  <w:style w:type="character" w:styleId="Hyperlink">
    <w:name w:val="Hyperlink"/>
    <w:basedOn w:val="DefaultParagraphFont"/>
    <w:uiPriority w:val="99"/>
    <w:unhideWhenUsed/>
    <w:rsid w:val="00186F1E"/>
    <w:rPr>
      <w:color w:val="0563C1" w:themeColor="hyperlink"/>
      <w:u w:val="single"/>
    </w:rPr>
  </w:style>
  <w:style w:type="paragraph" w:styleId="EndnoteText">
    <w:name w:val="endnote text"/>
    <w:basedOn w:val="Normal"/>
    <w:link w:val="EndnoteTextChar"/>
    <w:uiPriority w:val="99"/>
    <w:semiHidden/>
    <w:unhideWhenUsed/>
    <w:rsid w:val="00186F1E"/>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186F1E"/>
    <w:rPr>
      <w:sz w:val="20"/>
      <w:szCs w:val="20"/>
    </w:rPr>
  </w:style>
  <w:style w:type="character" w:styleId="EndnoteReference">
    <w:name w:val="endnote reference"/>
    <w:basedOn w:val="DefaultParagraphFont"/>
    <w:uiPriority w:val="99"/>
    <w:semiHidden/>
    <w:unhideWhenUsed/>
    <w:rsid w:val="00186F1E"/>
    <w:rPr>
      <w:vertAlign w:val="superscript"/>
    </w:rPr>
  </w:style>
  <w:style w:type="character" w:styleId="CommentReference">
    <w:name w:val="annotation reference"/>
    <w:basedOn w:val="DefaultParagraphFont"/>
    <w:uiPriority w:val="99"/>
    <w:semiHidden/>
    <w:unhideWhenUsed/>
    <w:rsid w:val="006407FE"/>
    <w:rPr>
      <w:sz w:val="16"/>
      <w:szCs w:val="16"/>
    </w:rPr>
  </w:style>
  <w:style w:type="paragraph" w:styleId="CommentText">
    <w:name w:val="annotation text"/>
    <w:basedOn w:val="Normal"/>
    <w:link w:val="CommentTextChar"/>
    <w:uiPriority w:val="99"/>
    <w:semiHidden/>
    <w:unhideWhenUsed/>
    <w:rsid w:val="006407FE"/>
    <w:pPr>
      <w:spacing w:line="240" w:lineRule="auto"/>
    </w:pPr>
    <w:rPr>
      <w:sz w:val="20"/>
      <w:szCs w:val="20"/>
    </w:rPr>
  </w:style>
  <w:style w:type="character" w:customStyle="1" w:styleId="CommentTextChar">
    <w:name w:val="Comment Text Char"/>
    <w:basedOn w:val="DefaultParagraphFont"/>
    <w:link w:val="CommentText"/>
    <w:uiPriority w:val="99"/>
    <w:semiHidden/>
    <w:rsid w:val="006407F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407FE"/>
    <w:rPr>
      <w:b/>
      <w:bCs/>
    </w:rPr>
  </w:style>
  <w:style w:type="character" w:customStyle="1" w:styleId="CommentSubjectChar">
    <w:name w:val="Comment Subject Char"/>
    <w:basedOn w:val="CommentTextChar"/>
    <w:link w:val="CommentSubject"/>
    <w:uiPriority w:val="99"/>
    <w:semiHidden/>
    <w:rsid w:val="006407FE"/>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640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7FE"/>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FF7D55"/>
    <w:rPr>
      <w:color w:val="954F72" w:themeColor="followedHyperlink"/>
      <w:u w:val="single"/>
    </w:rPr>
  </w:style>
  <w:style w:type="paragraph" w:styleId="Revision">
    <w:name w:val="Revision"/>
    <w:hidden/>
    <w:uiPriority w:val="99"/>
    <w:semiHidden/>
    <w:rsid w:val="00643964"/>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rsid w:val="00AB1B49"/>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AB1B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Hammer</dc:creator>
  <cp:keywords/>
  <dc:description/>
  <cp:lastModifiedBy>Ciolfi, Kasey</cp:lastModifiedBy>
  <cp:revision>2</cp:revision>
  <dcterms:created xsi:type="dcterms:W3CDTF">2019-12-09T20:47:00Z</dcterms:created>
  <dcterms:modified xsi:type="dcterms:W3CDTF">2019-12-09T20:47:00Z</dcterms:modified>
</cp:coreProperties>
</file>